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C963BC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25190F">
        <w:rPr>
          <w:rFonts w:ascii="Arial" w:hAnsi="Arial" w:cs="Arial"/>
          <w:b/>
          <w:sz w:val="28"/>
          <w:szCs w:val="28"/>
        </w:rPr>
        <w:t>6</w:t>
      </w:r>
      <w:r w:rsidR="00482B16">
        <w:rPr>
          <w:rFonts w:ascii="Arial" w:hAnsi="Arial" w:cs="Arial"/>
          <w:b/>
          <w:sz w:val="28"/>
          <w:szCs w:val="28"/>
        </w:rPr>
        <w:t>7</w:t>
      </w:r>
    </w:p>
    <w:p w:rsidR="00365315" w:rsidRDefault="00365315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C963BC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C963BC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482B16" w:rsidRPr="008B3B07" w:rsidRDefault="00810D25" w:rsidP="00482B16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482B16">
        <w:rPr>
          <w:rFonts w:ascii="Arial" w:hAnsi="Arial" w:cs="Arial"/>
        </w:rPr>
        <w:t>Tollner Minister for Business and Employment,</w:t>
      </w:r>
      <w:r w:rsidR="00482B16" w:rsidRPr="008B3B07">
        <w:rPr>
          <w:rFonts w:ascii="Arial" w:hAnsi="Arial" w:cs="Arial"/>
        </w:rPr>
        <w:t xml:space="preserve"> in relation to the portfolio areas within the </w:t>
      </w:r>
      <w:r w:rsidR="00482B16">
        <w:rPr>
          <w:rFonts w:ascii="Arial" w:hAnsi="Arial" w:cs="Arial"/>
        </w:rPr>
        <w:t xml:space="preserve">Department of Business and Employment. </w:t>
      </w:r>
    </w:p>
    <w:p w:rsidR="00482B16" w:rsidRDefault="00482B16" w:rsidP="00482B16">
      <w:pPr>
        <w:ind w:left="567" w:right="567"/>
        <w:jc w:val="both"/>
        <w:rPr>
          <w:rFonts w:ascii="Arial" w:hAnsi="Arial" w:cs="Arial"/>
        </w:rPr>
      </w:pPr>
    </w:p>
    <w:p w:rsidR="00482B16" w:rsidRPr="00482B16" w:rsidRDefault="00482B16" w:rsidP="00482B16">
      <w:pPr>
        <w:ind w:left="426" w:right="567"/>
        <w:jc w:val="both"/>
        <w:rPr>
          <w:rFonts w:ascii="Arial" w:hAnsi="Arial" w:cs="Arial"/>
          <w:b/>
        </w:rPr>
      </w:pPr>
      <w:r w:rsidRPr="00482B16">
        <w:rPr>
          <w:rFonts w:ascii="Arial" w:hAnsi="Arial" w:cs="Arial"/>
          <w:b/>
        </w:rPr>
        <w:t>Department of Business and Employment – Payroll Division</w:t>
      </w:r>
    </w:p>
    <w:p w:rsidR="00482B16" w:rsidRDefault="00482B16" w:rsidP="00482B16">
      <w:pPr>
        <w:ind w:left="567" w:right="567"/>
        <w:jc w:val="both"/>
        <w:rPr>
          <w:rFonts w:ascii="Arial" w:hAnsi="Arial" w:cs="Arial"/>
        </w:rPr>
      </w:pPr>
    </w:p>
    <w:p w:rsidR="00482B16" w:rsidRPr="008B3B07" w:rsidRDefault="00482B16" w:rsidP="00482B16">
      <w:pPr>
        <w:ind w:left="567" w:right="567"/>
        <w:jc w:val="both"/>
        <w:rPr>
          <w:rFonts w:ascii="Arial" w:hAnsi="Arial" w:cs="Arial"/>
        </w:rPr>
      </w:pP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  <w:b/>
        </w:rPr>
      </w:pPr>
      <w:r w:rsidRPr="00AB669E">
        <w:rPr>
          <w:rFonts w:ascii="Arial" w:hAnsi="Arial" w:cs="Arial"/>
          <w:b/>
        </w:rPr>
        <w:t>Payroll Division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  <w:b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From 01 July 2011 to 31 March 2012, h</w:t>
      </w:r>
      <w:r w:rsidRPr="00AB669E">
        <w:rPr>
          <w:rFonts w:ascii="Arial" w:hAnsi="Arial" w:cs="Arial"/>
        </w:rPr>
        <w:t>ow many payroll school in takes have been conducted</w:t>
      </w:r>
      <w:r>
        <w:rPr>
          <w:rFonts w:ascii="Arial" w:hAnsi="Arial" w:cs="Arial"/>
        </w:rPr>
        <w:t>?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What is the total amount of employees who have gained permanent AO2 level for the same period through the payroll school?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 xml:space="preserve">Break down by gender 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 xml:space="preserve">As at </w:t>
      </w:r>
      <w:r>
        <w:rPr>
          <w:rFonts w:ascii="Arial" w:hAnsi="Arial" w:cs="Arial"/>
        </w:rPr>
        <w:t xml:space="preserve">Payday 20, 28 March 2012, </w:t>
      </w:r>
      <w:r w:rsidRPr="00AB669E">
        <w:rPr>
          <w:rFonts w:ascii="Arial" w:hAnsi="Arial" w:cs="Arial"/>
        </w:rPr>
        <w:t>how many employees of the payroll in takes are still employed in payroll?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gender and level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From 01 July 2011 to 31 March 2012, h</w:t>
      </w:r>
      <w:r w:rsidRPr="00AB669E">
        <w:rPr>
          <w:rFonts w:ascii="Arial" w:hAnsi="Arial" w:cs="Arial"/>
        </w:rPr>
        <w:t>ow many employees of the payroll school have gained positions within other agencies?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gender and level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From 01 July 2011 to 31 March 2012, h</w:t>
      </w:r>
      <w:r w:rsidRPr="00AB669E">
        <w:rPr>
          <w:rFonts w:ascii="Arial" w:hAnsi="Arial" w:cs="Arial"/>
        </w:rPr>
        <w:t>ow many employees of the payroll school have resigned from the NTG?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gender and level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From 01 July 2011 to 31 March 2012, w</w:t>
      </w:r>
      <w:r w:rsidRPr="00AB669E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>was</w:t>
      </w:r>
      <w:r w:rsidRPr="00AB669E">
        <w:rPr>
          <w:rFonts w:ascii="Arial" w:hAnsi="Arial" w:cs="Arial"/>
        </w:rPr>
        <w:t xml:space="preserve"> the turnover rate within the payroll division?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Darwin/Casuarina/Palmerston/ by gender and level?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As at 3</w:t>
      </w:r>
      <w:r>
        <w:rPr>
          <w:rFonts w:ascii="Arial" w:hAnsi="Arial" w:cs="Arial"/>
        </w:rPr>
        <w:t>1</w:t>
      </w:r>
      <w:r w:rsidRPr="00AB669E">
        <w:rPr>
          <w:rFonts w:ascii="Arial" w:hAnsi="Arial" w:cs="Arial"/>
        </w:rPr>
        <w:t xml:space="preserve"> March 201</w:t>
      </w:r>
      <w:r>
        <w:rPr>
          <w:rFonts w:ascii="Arial" w:hAnsi="Arial" w:cs="Arial"/>
        </w:rPr>
        <w:t>2</w:t>
      </w:r>
      <w:r w:rsidRPr="00AB669E">
        <w:rPr>
          <w:rFonts w:ascii="Arial" w:hAnsi="Arial" w:cs="Arial"/>
        </w:rPr>
        <w:t xml:space="preserve"> how many outstanding leave applications in PIPS had not been processed?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agency eg – Health, Education etc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What was/is the oldest leave application?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level and application eg – recreation/long service/sick etc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DB2905" w:rsidRDefault="00DB29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lastRenderedPageBreak/>
        <w:t xml:space="preserve">As a result of leave applications not being processed on time, what was the financial implication of overpayments from </w:t>
      </w:r>
      <w:r>
        <w:rPr>
          <w:rFonts w:ascii="Arial" w:hAnsi="Arial" w:cs="Arial"/>
        </w:rPr>
        <w:t>01 July 2011 to 31 March 2012?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agency eg – Health, Education etc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 xml:space="preserve">Break down by level and amount of overpayment 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How much of the overpayment has been recovered?</w:t>
      </w:r>
    </w:p>
    <w:p w:rsidR="00482B16" w:rsidRPr="00AB669E" w:rsidRDefault="00482B16" w:rsidP="00186B42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What steps have been taken to reduce the possibility of future overpayments?</w:t>
      </w:r>
    </w:p>
    <w:p w:rsidR="00482B16" w:rsidRPr="00AB669E" w:rsidRDefault="00482B16" w:rsidP="00482B16">
      <w:pPr>
        <w:ind w:left="426" w:right="567"/>
        <w:jc w:val="both"/>
        <w:rPr>
          <w:rFonts w:ascii="Arial" w:hAnsi="Arial" w:cs="Arial"/>
        </w:rPr>
      </w:pPr>
    </w:p>
    <w:p w:rsidR="00482B16" w:rsidRPr="00AB669E" w:rsidRDefault="00482B16" w:rsidP="00186B42">
      <w:pPr>
        <w:numPr>
          <w:ilvl w:val="0"/>
          <w:numId w:val="2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 xml:space="preserve">What is the amount of overtime and meal allowance that has been paid to payroll staff for the period </w:t>
      </w:r>
      <w:r>
        <w:rPr>
          <w:rFonts w:ascii="Arial" w:hAnsi="Arial" w:cs="Arial"/>
        </w:rPr>
        <w:t>01 July 2011 to 31 March 2012</w:t>
      </w:r>
      <w:r w:rsidRPr="00AB669E">
        <w:rPr>
          <w:rFonts w:ascii="Arial" w:hAnsi="Arial" w:cs="Arial"/>
        </w:rPr>
        <w:t xml:space="preserve"> to enable the whole of NTG to be paid on time?</w:t>
      </w:r>
    </w:p>
    <w:p w:rsidR="00482B16" w:rsidRDefault="00482B16" w:rsidP="00186B42">
      <w:pPr>
        <w:numPr>
          <w:ilvl w:val="0"/>
          <w:numId w:val="3"/>
        </w:numPr>
        <w:ind w:right="567"/>
        <w:jc w:val="both"/>
        <w:rPr>
          <w:rFonts w:ascii="Arial" w:hAnsi="Arial" w:cs="Arial"/>
        </w:rPr>
      </w:pPr>
      <w:r w:rsidRPr="00AB669E">
        <w:rPr>
          <w:rFonts w:ascii="Arial" w:hAnsi="Arial" w:cs="Arial"/>
        </w:rPr>
        <w:t>Break down by level and amount paid</w:t>
      </w:r>
      <w:r>
        <w:rPr>
          <w:rFonts w:ascii="Arial" w:hAnsi="Arial" w:cs="Arial"/>
        </w:rPr>
        <w:t>.</w:t>
      </w:r>
    </w:p>
    <w:p w:rsidR="00482B16" w:rsidRPr="00AB669E" w:rsidRDefault="00482B16" w:rsidP="00482B16">
      <w:pPr>
        <w:ind w:left="1080" w:right="567"/>
        <w:jc w:val="both"/>
        <w:rPr>
          <w:rFonts w:ascii="Arial" w:hAnsi="Arial" w:cs="Arial"/>
        </w:rPr>
      </w:pPr>
    </w:p>
    <w:p w:rsidR="008149DF" w:rsidRDefault="002D5E3E" w:rsidP="002D5E3E">
      <w:pPr>
        <w:ind w:righ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DB2905" w:rsidRDefault="00DB2905" w:rsidP="002D5E3E">
      <w:pPr>
        <w:ind w:right="567"/>
        <w:jc w:val="center"/>
        <w:rPr>
          <w:rFonts w:ascii="Arial" w:hAnsi="Arial" w:cs="Arial"/>
          <w:sz w:val="28"/>
          <w:szCs w:val="28"/>
        </w:rPr>
      </w:pPr>
    </w:p>
    <w:p w:rsidR="00DB2905" w:rsidRPr="00DB2905" w:rsidRDefault="00DB2905" w:rsidP="00DB2905">
      <w:pPr>
        <w:rPr>
          <w:rFonts w:ascii="Arial" w:hAnsi="Arial" w:cs="Arial"/>
          <w:b/>
        </w:rPr>
      </w:pPr>
      <w:r w:rsidRPr="00DB2905">
        <w:rPr>
          <w:rFonts w:ascii="Arial" w:hAnsi="Arial" w:cs="Arial"/>
          <w:b/>
        </w:rPr>
        <w:t>ANSWER:</w:t>
      </w:r>
    </w:p>
    <w:p w:rsidR="00DB2905" w:rsidRDefault="00DB2905" w:rsidP="00DB2905">
      <w:pPr>
        <w:rPr>
          <w:rFonts w:ascii="Arial" w:hAnsi="Arial" w:cs="Arial"/>
        </w:rPr>
      </w:pPr>
    </w:p>
    <w:p w:rsidR="002D652C" w:rsidRPr="00961A49" w:rsidRDefault="002D652C" w:rsidP="002D652C">
      <w:pPr>
        <w:rPr>
          <w:rFonts w:ascii="Tahoma" w:hAnsi="Tahoma" w:cs="Tahoma"/>
        </w:rPr>
      </w:pPr>
      <w:r w:rsidRPr="00961A49">
        <w:rPr>
          <w:rFonts w:ascii="Arial" w:hAnsi="Arial" w:cs="Arial"/>
        </w:rPr>
        <w:t>The Department of Business and Employment</w:t>
      </w:r>
      <w:r w:rsidRPr="00961A49">
        <w:rPr>
          <w:rFonts w:ascii="Arial" w:hAnsi="Arial" w:cs="Arial"/>
          <w:color w:val="FF0000"/>
        </w:rPr>
        <w:t xml:space="preserve"> </w:t>
      </w:r>
      <w:r w:rsidRPr="00961A49">
        <w:rPr>
          <w:rFonts w:ascii="Arial" w:hAnsi="Arial" w:cs="Arial"/>
        </w:rPr>
        <w:t>is involved in a lot of work in preparing for Estimates Committee hearings and in doing so will be collating information similar to that which has been requested.</w:t>
      </w:r>
      <w:r w:rsidRPr="00961A49">
        <w:rPr>
          <w:rFonts w:cs="Arial"/>
        </w:rPr>
        <w:t xml:space="preserve"> </w:t>
      </w:r>
    </w:p>
    <w:p w:rsidR="002D652C" w:rsidRPr="00961A49" w:rsidRDefault="002D652C" w:rsidP="002D652C">
      <w:pPr>
        <w:rPr>
          <w:rFonts w:ascii="Tahoma" w:hAnsi="Tahoma" w:cs="Tahoma"/>
        </w:rPr>
      </w:pPr>
      <w:r w:rsidRPr="00961A49">
        <w:rPr>
          <w:rFonts w:cs="Tahoma"/>
        </w:rPr>
        <w:t> </w:t>
      </w:r>
    </w:p>
    <w:p w:rsidR="002D652C" w:rsidRPr="00961A49" w:rsidRDefault="002D652C" w:rsidP="002D652C">
      <w:pPr>
        <w:rPr>
          <w:rFonts w:ascii="Tahoma" w:hAnsi="Tahoma" w:cs="Tahoma"/>
          <w:sz w:val="20"/>
          <w:szCs w:val="20"/>
        </w:rPr>
      </w:pPr>
      <w:r w:rsidRPr="00961A49">
        <w:rPr>
          <w:rFonts w:ascii="Arial" w:hAnsi="Arial" w:cs="Arial"/>
        </w:rPr>
        <w:t>The answers to these questions will be provided prior to Estimates commencing as part of agencies’ preparation for Estimates.</w:t>
      </w:r>
      <w:r w:rsidRPr="00961A49">
        <w:rPr>
          <w:rFonts w:cs="Tahoma"/>
          <w:sz w:val="20"/>
          <w:szCs w:val="20"/>
        </w:rPr>
        <w:t> </w:t>
      </w:r>
    </w:p>
    <w:p w:rsidR="00DB2905" w:rsidRPr="00A403E5" w:rsidRDefault="00DB2905" w:rsidP="002D5E3E">
      <w:pPr>
        <w:ind w:right="567"/>
        <w:jc w:val="center"/>
        <w:rPr>
          <w:rFonts w:ascii="Arial" w:hAnsi="Arial" w:cs="Arial"/>
          <w:sz w:val="28"/>
          <w:szCs w:val="28"/>
        </w:rPr>
      </w:pPr>
    </w:p>
    <w:sectPr w:rsidR="00DB2905" w:rsidRPr="00A403E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42" w:rsidRDefault="00186B42">
      <w:r>
        <w:separator/>
      </w:r>
    </w:p>
  </w:endnote>
  <w:endnote w:type="continuationSeparator" w:id="0">
    <w:p w:rsidR="00186B42" w:rsidRDefault="0018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42" w:rsidRDefault="00186B42">
      <w:r>
        <w:separator/>
      </w:r>
    </w:p>
  </w:footnote>
  <w:footnote w:type="continuationSeparator" w:id="0">
    <w:p w:rsidR="00186B42" w:rsidRDefault="00186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74488"/>
    <w:multiLevelType w:val="hybridMultilevel"/>
    <w:tmpl w:val="A8EE26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1BF2"/>
    <w:rsid w:val="000367D8"/>
    <w:rsid w:val="000503BE"/>
    <w:rsid w:val="00080641"/>
    <w:rsid w:val="000B24A2"/>
    <w:rsid w:val="000B668F"/>
    <w:rsid w:val="000D72E5"/>
    <w:rsid w:val="000E2B0A"/>
    <w:rsid w:val="00107225"/>
    <w:rsid w:val="001172B6"/>
    <w:rsid w:val="001265D9"/>
    <w:rsid w:val="00186B42"/>
    <w:rsid w:val="001A4FC1"/>
    <w:rsid w:val="001F52EC"/>
    <w:rsid w:val="00213341"/>
    <w:rsid w:val="002505A9"/>
    <w:rsid w:val="0025190F"/>
    <w:rsid w:val="002608E6"/>
    <w:rsid w:val="002609C7"/>
    <w:rsid w:val="00273054"/>
    <w:rsid w:val="00294639"/>
    <w:rsid w:val="002951F2"/>
    <w:rsid w:val="002B640E"/>
    <w:rsid w:val="002D5E3E"/>
    <w:rsid w:val="002D652C"/>
    <w:rsid w:val="002E0091"/>
    <w:rsid w:val="002E476F"/>
    <w:rsid w:val="0030052C"/>
    <w:rsid w:val="003075B1"/>
    <w:rsid w:val="00365315"/>
    <w:rsid w:val="003735A2"/>
    <w:rsid w:val="00391C25"/>
    <w:rsid w:val="003A3713"/>
    <w:rsid w:val="003C5685"/>
    <w:rsid w:val="003D0185"/>
    <w:rsid w:val="00405006"/>
    <w:rsid w:val="0040736C"/>
    <w:rsid w:val="0046173F"/>
    <w:rsid w:val="00474E58"/>
    <w:rsid w:val="00482B16"/>
    <w:rsid w:val="004A31A6"/>
    <w:rsid w:val="004C11E7"/>
    <w:rsid w:val="004D148A"/>
    <w:rsid w:val="004F314D"/>
    <w:rsid w:val="00511113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73511"/>
    <w:rsid w:val="006C65FF"/>
    <w:rsid w:val="006D100B"/>
    <w:rsid w:val="006D32C2"/>
    <w:rsid w:val="006D65BF"/>
    <w:rsid w:val="006D7D08"/>
    <w:rsid w:val="00732431"/>
    <w:rsid w:val="00741AFE"/>
    <w:rsid w:val="007C1E6C"/>
    <w:rsid w:val="007E581D"/>
    <w:rsid w:val="00804447"/>
    <w:rsid w:val="00805AA5"/>
    <w:rsid w:val="00810D25"/>
    <w:rsid w:val="008131F2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9E3D7A"/>
    <w:rsid w:val="00A403E5"/>
    <w:rsid w:val="00A41CF2"/>
    <w:rsid w:val="00A54895"/>
    <w:rsid w:val="00A65D36"/>
    <w:rsid w:val="00AB68C1"/>
    <w:rsid w:val="00AB7DE3"/>
    <w:rsid w:val="00AC7F35"/>
    <w:rsid w:val="00AD062E"/>
    <w:rsid w:val="00AD2468"/>
    <w:rsid w:val="00B60DAA"/>
    <w:rsid w:val="00B74193"/>
    <w:rsid w:val="00B91335"/>
    <w:rsid w:val="00BA6195"/>
    <w:rsid w:val="00BB7D2A"/>
    <w:rsid w:val="00BE788A"/>
    <w:rsid w:val="00BF0787"/>
    <w:rsid w:val="00BF38DD"/>
    <w:rsid w:val="00BF4C19"/>
    <w:rsid w:val="00C05602"/>
    <w:rsid w:val="00C44119"/>
    <w:rsid w:val="00C963BC"/>
    <w:rsid w:val="00CF32F2"/>
    <w:rsid w:val="00D128F8"/>
    <w:rsid w:val="00D12E96"/>
    <w:rsid w:val="00D25C8B"/>
    <w:rsid w:val="00D57ECD"/>
    <w:rsid w:val="00D91306"/>
    <w:rsid w:val="00D91E0F"/>
    <w:rsid w:val="00DB0879"/>
    <w:rsid w:val="00DB2905"/>
    <w:rsid w:val="00DB6475"/>
    <w:rsid w:val="00DD0DF2"/>
    <w:rsid w:val="00DF2E26"/>
    <w:rsid w:val="00E44D3B"/>
    <w:rsid w:val="00E92AE6"/>
    <w:rsid w:val="00E93A79"/>
    <w:rsid w:val="00F05780"/>
    <w:rsid w:val="00F14115"/>
    <w:rsid w:val="00F64533"/>
    <w:rsid w:val="00F87F4F"/>
    <w:rsid w:val="00F9540D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mmidd</cp:lastModifiedBy>
  <cp:revision>3</cp:revision>
  <cp:lastPrinted>2012-05-03T06:42:00Z</cp:lastPrinted>
  <dcterms:created xsi:type="dcterms:W3CDTF">2012-04-27T07:12:00Z</dcterms:created>
  <dcterms:modified xsi:type="dcterms:W3CDTF">2012-05-03T06:42:00Z</dcterms:modified>
</cp:coreProperties>
</file>