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17" w:rsidRPr="002D378E" w:rsidRDefault="00CE1617" w:rsidP="00CE1617">
      <w:pPr>
        <w:spacing w:before="120" w:after="120"/>
        <w:rPr>
          <w:rFonts w:cs="Arial"/>
          <w:sz w:val="24"/>
        </w:rPr>
      </w:pPr>
      <w:r w:rsidRPr="002D378E">
        <w:rPr>
          <w:rFonts w:cs="Arial"/>
          <w:sz w:val="24"/>
        </w:rPr>
        <w:t xml:space="preserve">As all of these output groups </w:t>
      </w:r>
      <w:proofErr w:type="gramStart"/>
      <w:r w:rsidRPr="002D378E">
        <w:rPr>
          <w:rFonts w:cs="Arial"/>
          <w:sz w:val="24"/>
        </w:rPr>
        <w:t>lie</w:t>
      </w:r>
      <w:proofErr w:type="gramEnd"/>
      <w:r w:rsidRPr="002D378E">
        <w:rPr>
          <w:rFonts w:cs="Arial"/>
          <w:sz w:val="24"/>
        </w:rPr>
        <w:t xml:space="preserve"> within the Department of Children and Families, a whole-of-Department combined response is provided</w:t>
      </w:r>
      <w:r>
        <w:rPr>
          <w:rFonts w:cs="Arial"/>
          <w:sz w:val="24"/>
        </w:rPr>
        <w:t xml:space="preserve"> in the response to written question Number 230</w:t>
      </w:r>
      <w:r w:rsidRPr="002D378E">
        <w:rPr>
          <w:rFonts w:cs="Arial"/>
          <w:sz w:val="24"/>
        </w:rPr>
        <w:t>.</w:t>
      </w:r>
    </w:p>
    <w:p w:rsidR="00E859E9" w:rsidRDefault="00E859E9"/>
    <w:sectPr w:rsidR="00E859E9" w:rsidSect="00E85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E1617"/>
    <w:rsid w:val="00B4128C"/>
    <w:rsid w:val="00CE1617"/>
    <w:rsid w:val="00DC1A01"/>
    <w:rsid w:val="00E8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17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NTG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Fyles</dc:creator>
  <cp:keywords/>
  <dc:description/>
  <cp:lastModifiedBy>josc</cp:lastModifiedBy>
  <cp:revision>2</cp:revision>
  <dcterms:created xsi:type="dcterms:W3CDTF">2011-06-21T00:57:00Z</dcterms:created>
  <dcterms:modified xsi:type="dcterms:W3CDTF">2011-06-21T00:57:00Z</dcterms:modified>
</cp:coreProperties>
</file>