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64" w:rsidRDefault="00CF7B64" w:rsidP="00CF7B64">
      <w:pPr>
        <w:jc w:val="right"/>
        <w:rPr>
          <w:rFonts w:ascii="Arial" w:hAnsi="Arial" w:cs="Arial"/>
          <w:sz w:val="28"/>
          <w:szCs w:val="28"/>
        </w:rPr>
      </w:pPr>
      <w:r>
        <w:rPr>
          <w:rFonts w:ascii="Arial" w:hAnsi="Arial" w:cs="Arial"/>
          <w:b/>
          <w:sz w:val="28"/>
          <w:szCs w:val="28"/>
        </w:rPr>
        <w:t>No.</w:t>
      </w:r>
      <w:r>
        <w:rPr>
          <w:rFonts w:ascii="Arial" w:hAnsi="Arial" w:cs="Arial"/>
          <w:b/>
          <w:sz w:val="28"/>
          <w:szCs w:val="28"/>
        </w:rPr>
        <w:tab/>
        <w:t>217</w:t>
      </w:r>
    </w:p>
    <w:p w:rsidR="00CF7B64" w:rsidRDefault="00CF7B64" w:rsidP="00CF7B64">
      <w:pPr>
        <w:jc w:val="center"/>
        <w:rPr>
          <w:rFonts w:ascii="Arial" w:hAnsi="Arial" w:cs="Arial"/>
          <w:b/>
          <w:sz w:val="28"/>
          <w:szCs w:val="28"/>
        </w:rPr>
      </w:pPr>
    </w:p>
    <w:p w:rsidR="00CF7B64" w:rsidRDefault="00CF7B64" w:rsidP="00CF7B64">
      <w:pPr>
        <w:jc w:val="center"/>
        <w:rPr>
          <w:rFonts w:ascii="Arial" w:hAnsi="Arial" w:cs="Arial"/>
          <w:b/>
          <w:sz w:val="28"/>
          <w:szCs w:val="28"/>
        </w:rPr>
      </w:pPr>
      <w:r>
        <w:rPr>
          <w:rFonts w:ascii="Arial" w:hAnsi="Arial" w:cs="Arial"/>
          <w:b/>
          <w:sz w:val="28"/>
          <w:szCs w:val="28"/>
        </w:rPr>
        <w:t>LEGISLATIVE ASSEMBLY OF THE NORTHERN TERRITORY</w:t>
      </w:r>
    </w:p>
    <w:p w:rsidR="00CF7B64" w:rsidRDefault="00CF7B64" w:rsidP="00CF7B64">
      <w:pPr>
        <w:jc w:val="center"/>
        <w:rPr>
          <w:rFonts w:ascii="Arial" w:hAnsi="Arial" w:cs="Arial"/>
          <w:b/>
          <w:sz w:val="28"/>
          <w:szCs w:val="28"/>
        </w:rPr>
      </w:pPr>
    </w:p>
    <w:p w:rsidR="00CF7B64" w:rsidRDefault="00CF7B64" w:rsidP="00CF7B64">
      <w:pPr>
        <w:jc w:val="center"/>
        <w:rPr>
          <w:rFonts w:ascii="Arial" w:hAnsi="Arial" w:cs="Arial"/>
          <w:b/>
          <w:sz w:val="28"/>
          <w:szCs w:val="28"/>
        </w:rPr>
      </w:pPr>
      <w:r>
        <w:rPr>
          <w:rFonts w:ascii="Arial" w:hAnsi="Arial" w:cs="Arial"/>
          <w:b/>
          <w:sz w:val="28"/>
          <w:szCs w:val="28"/>
        </w:rPr>
        <w:t>WRITTEN QUESTION</w:t>
      </w:r>
    </w:p>
    <w:p w:rsidR="00CF7B64" w:rsidRDefault="00CF7B64" w:rsidP="00CF7B64">
      <w:pPr>
        <w:pStyle w:val="Header"/>
        <w:tabs>
          <w:tab w:val="left" w:pos="4395"/>
        </w:tabs>
        <w:ind w:right="850"/>
        <w:jc w:val="both"/>
        <w:rPr>
          <w:rFonts w:ascii="Arial" w:hAnsi="Arial"/>
        </w:rPr>
      </w:pPr>
    </w:p>
    <w:p w:rsidR="00CF7B64" w:rsidRDefault="00CF7B64" w:rsidP="00CF7B64">
      <w:pPr>
        <w:ind w:left="426" w:right="567"/>
        <w:rPr>
          <w:rFonts w:ascii="Arial" w:hAnsi="Arial" w:cs="Arial"/>
        </w:rPr>
      </w:pPr>
      <w:r>
        <w:rPr>
          <w:rFonts w:ascii="Arial" w:hAnsi="Arial" w:cs="Arial"/>
        </w:rPr>
        <w:t>Mr Chandler to Minister for Education and Training, in relation to the portfolio areas within the Department of Education and Training.</w:t>
      </w:r>
    </w:p>
    <w:p w:rsidR="00CF7B64" w:rsidRDefault="00CF7B64" w:rsidP="00CF7B64">
      <w:pPr>
        <w:ind w:left="426" w:right="567"/>
        <w:rPr>
          <w:rFonts w:ascii="Arial" w:hAnsi="Arial" w:cs="Arial"/>
          <w:b/>
        </w:rPr>
      </w:pPr>
    </w:p>
    <w:p w:rsidR="00CF7B64" w:rsidRDefault="00CF7B64" w:rsidP="00CF7B64">
      <w:pPr>
        <w:ind w:left="426" w:right="567"/>
        <w:rPr>
          <w:rFonts w:ascii="Arial" w:hAnsi="Arial" w:cs="Arial"/>
        </w:rPr>
      </w:pPr>
      <w:r>
        <w:rPr>
          <w:rFonts w:ascii="Arial" w:hAnsi="Arial" w:cs="Arial"/>
        </w:rPr>
        <w:t>Questions are asked of each Minister of their departments and are asked to be responded to by output group within each department.</w:t>
      </w:r>
    </w:p>
    <w:p w:rsidR="00CF7B64" w:rsidRDefault="00CF7B64" w:rsidP="00CF7B64">
      <w:pPr>
        <w:ind w:left="426" w:right="567"/>
        <w:rPr>
          <w:rFonts w:ascii="Arial" w:hAnsi="Arial" w:cs="Arial"/>
        </w:rPr>
      </w:pPr>
    </w:p>
    <w:p w:rsidR="00CF7B64" w:rsidRDefault="00CF7B64" w:rsidP="00CF7B64">
      <w:pPr>
        <w:ind w:left="426" w:right="567"/>
        <w:rPr>
          <w:rFonts w:ascii="Arial" w:hAnsi="Arial" w:cs="Arial"/>
          <w:b/>
        </w:rPr>
      </w:pPr>
      <w:r>
        <w:rPr>
          <w:rFonts w:ascii="Arial" w:hAnsi="Arial" w:cs="Arial"/>
          <w:b/>
        </w:rPr>
        <w:t>Minister for Education and Training, in relation to the portfolio areas within the Department of Education and Training – Generic Estimates Questions</w:t>
      </w:r>
    </w:p>
    <w:p w:rsidR="00CF7B64" w:rsidRDefault="00CF7B64" w:rsidP="00CF7B64">
      <w:pPr>
        <w:ind w:left="426" w:right="567"/>
        <w:rPr>
          <w:rFonts w:ascii="Arial" w:hAnsi="Arial" w:cs="Arial"/>
        </w:rPr>
      </w:pPr>
    </w:p>
    <w:p w:rsidR="00CF7B64" w:rsidRDefault="00CF7B64" w:rsidP="00CF7B64">
      <w:pPr>
        <w:ind w:left="426" w:right="567"/>
        <w:rPr>
          <w:rFonts w:ascii="Arial" w:hAnsi="Arial" w:cs="Arial"/>
          <w:b/>
        </w:rPr>
      </w:pPr>
      <w:r>
        <w:rPr>
          <w:rFonts w:ascii="Arial" w:hAnsi="Arial" w:cs="Arial"/>
          <w:b/>
        </w:rPr>
        <w:t>#Note: All HR Questions are as of Pay Cycle 20, 30 March 2011</w:t>
      </w:r>
    </w:p>
    <w:p w:rsidR="00CF7B64" w:rsidRDefault="00CF7B64" w:rsidP="00CF7B64">
      <w:pPr>
        <w:ind w:left="426" w:right="567"/>
        <w:jc w:val="both"/>
        <w:rPr>
          <w:rFonts w:ascii="Arial" w:hAnsi="Arial" w:cs="Arial"/>
        </w:rPr>
      </w:pPr>
    </w:p>
    <w:p w:rsidR="00CF7B64" w:rsidRDefault="00CF7B64" w:rsidP="00CF7B64">
      <w:pPr>
        <w:ind w:left="426" w:right="567"/>
        <w:jc w:val="both"/>
        <w:rPr>
          <w:rFonts w:ascii="Arial" w:hAnsi="Arial" w:cs="Arial"/>
          <w:b/>
        </w:rPr>
      </w:pPr>
    </w:p>
    <w:p w:rsidR="00CF7B64" w:rsidRDefault="00CF7B64" w:rsidP="00CF7B64">
      <w:pPr>
        <w:ind w:left="426" w:right="567"/>
        <w:jc w:val="both"/>
        <w:rPr>
          <w:rFonts w:ascii="Arial" w:hAnsi="Arial" w:cs="Arial"/>
          <w:b/>
        </w:rPr>
      </w:pPr>
      <w:r>
        <w:rPr>
          <w:rFonts w:ascii="Arial" w:hAnsi="Arial" w:cs="Arial"/>
          <w:b/>
        </w:rPr>
        <w:t>ANSWERS:</w:t>
      </w:r>
    </w:p>
    <w:p w:rsidR="009B6A2B" w:rsidRPr="00B946FD" w:rsidRDefault="009B6A2B" w:rsidP="009B6A2B">
      <w:pPr>
        <w:rPr>
          <w:rFonts w:ascii="Arial" w:hAnsi="Arial" w:cs="Arial"/>
        </w:rPr>
      </w:pPr>
      <w:r w:rsidRPr="00B946FD">
        <w:rPr>
          <w:rFonts w:ascii="Arial" w:hAnsi="Arial" w:cs="Arial"/>
        </w:rPr>
        <w:t>.</w:t>
      </w:r>
    </w:p>
    <w:p w:rsidR="009B6A2B" w:rsidRPr="00B946FD" w:rsidRDefault="00CF7B64" w:rsidP="00CF7B64">
      <w:pPr>
        <w:rPr>
          <w:rFonts w:ascii="Arial" w:hAnsi="Arial" w:cs="Arial"/>
        </w:rPr>
      </w:pPr>
      <w:r>
        <w:rPr>
          <w:rFonts w:ascii="Arial" w:hAnsi="Arial" w:cs="Arial"/>
        </w:rPr>
        <w:t xml:space="preserve">      </w:t>
      </w:r>
      <w:r w:rsidR="009B6A2B" w:rsidRPr="00B946FD">
        <w:rPr>
          <w:rFonts w:ascii="Arial" w:hAnsi="Arial" w:cs="Arial"/>
        </w:rPr>
        <w:t>All 2010-11 financial year questions use the time period 1 July 2010 to 31 March 2010.</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is the NTG FTE Cap for your Agency?</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4</w:t>
      </w:r>
      <w:r w:rsidRPr="00B946FD">
        <w:rPr>
          <w:rFonts w:ascii="Arial" w:hAnsi="Arial" w:cs="Arial"/>
        </w:rPr>
        <w:t>187 FTE</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As of 30 March 2011, what is the current FTE staffing of the department, by level?</w:t>
      </w:r>
    </w:p>
    <w:p w:rsidR="009B6A2B" w:rsidRPr="00B946FD" w:rsidRDefault="009B6A2B" w:rsidP="009B6A2B">
      <w:pPr>
        <w:pStyle w:val="ListParagraph"/>
        <w:ind w:left="567"/>
        <w:contextualSpacing w:val="0"/>
        <w:rPr>
          <w:rFonts w:ascii="Arial" w:hAnsi="Arial" w:cs="Arial"/>
          <w:sz w:val="24"/>
          <w:szCs w:val="24"/>
          <w:lang w:val="en-AU"/>
        </w:rPr>
      </w:pPr>
    </w:p>
    <w:p w:rsidR="009B6A2B" w:rsidRDefault="009B6A2B" w:rsidP="009B6A2B">
      <w:pPr>
        <w:ind w:left="567"/>
        <w:rPr>
          <w:rFonts w:ascii="Arial" w:hAnsi="Arial" w:cs="Arial"/>
          <w:b/>
        </w:rPr>
      </w:pPr>
      <w:r>
        <w:rPr>
          <w:rFonts w:ascii="Arial" w:hAnsi="Arial" w:cs="Arial"/>
        </w:rPr>
        <w:t xml:space="preserve">Quarterly average paid FTE: </w:t>
      </w:r>
      <w:r w:rsidRPr="002C6194">
        <w:rPr>
          <w:rFonts w:ascii="Arial" w:hAnsi="Arial" w:cs="Arial"/>
          <w:b/>
        </w:rPr>
        <w:t>4206</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The actual paid FTE by classification level for Pay 20 is below.</w:t>
      </w:r>
    </w:p>
    <w:p w:rsidR="009B6A2B" w:rsidRPr="00B946FD" w:rsidRDefault="009B6A2B" w:rsidP="009B6A2B">
      <w:pPr>
        <w:ind w:left="567"/>
        <w:rPr>
          <w:rFonts w:ascii="Arial" w:hAnsi="Arial" w:cs="Arial"/>
        </w:rPr>
      </w:pPr>
    </w:p>
    <w:tbl>
      <w:tblPr>
        <w:tblW w:w="5110" w:type="dxa"/>
        <w:tblInd w:w="675" w:type="dxa"/>
        <w:tblLook w:val="04A0"/>
      </w:tblPr>
      <w:tblGrid>
        <w:gridCol w:w="3896"/>
        <w:gridCol w:w="1214"/>
      </w:tblGrid>
      <w:tr w:rsidR="009B6A2B" w:rsidRPr="00B946FD" w:rsidTr="009B6A2B">
        <w:trPr>
          <w:trHeight w:val="420"/>
          <w:tblHeader/>
        </w:trPr>
        <w:tc>
          <w:tcPr>
            <w:tcW w:w="3896"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1214"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Total FTE</w:t>
            </w:r>
          </w:p>
        </w:tc>
      </w:tr>
      <w:tr w:rsidR="009B6A2B" w:rsidRPr="00B946FD" w:rsidTr="009B6A2B">
        <w:trPr>
          <w:trHeight w:val="255"/>
        </w:trPr>
        <w:tc>
          <w:tcPr>
            <w:tcW w:w="3896" w:type="dxa"/>
            <w:tcBorders>
              <w:top w:val="single" w:sz="4" w:space="0" w:color="auto"/>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214" w:type="dxa"/>
            <w:tcBorders>
              <w:top w:val="single" w:sz="4" w:space="0" w:color="auto"/>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1093.03</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186.02</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51.13</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77.5</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Other Agency</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3.9</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103.35</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41</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48.5</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486.87</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2252.55</w:t>
            </w:r>
          </w:p>
        </w:tc>
      </w:tr>
      <w:tr w:rsidR="009B6A2B" w:rsidRPr="00B946FD" w:rsidTr="009B6A2B">
        <w:trPr>
          <w:trHeight w:val="255"/>
        </w:trPr>
        <w:tc>
          <w:tcPr>
            <w:tcW w:w="389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21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4.7</w:t>
            </w:r>
          </w:p>
        </w:tc>
      </w:tr>
      <w:tr w:rsidR="009B6A2B" w:rsidRPr="002C6194" w:rsidTr="009B6A2B">
        <w:trPr>
          <w:trHeight w:val="390"/>
        </w:trPr>
        <w:tc>
          <w:tcPr>
            <w:tcW w:w="3896" w:type="dxa"/>
            <w:tcBorders>
              <w:left w:val="nil"/>
              <w:bottom w:val="single" w:sz="4" w:space="0" w:color="808080"/>
              <w:right w:val="nil"/>
            </w:tcBorders>
            <w:shd w:val="clear" w:color="FFFFFF" w:fill="FFFFFF"/>
            <w:noWrap/>
            <w:vAlign w:val="bottom"/>
            <w:hideMark/>
          </w:tcPr>
          <w:p w:rsidR="009B6A2B" w:rsidRPr="002C6194" w:rsidRDefault="009B6A2B" w:rsidP="009B6A2B">
            <w:pPr>
              <w:rPr>
                <w:rFonts w:ascii="Arial" w:hAnsi="Arial" w:cs="Arial"/>
                <w:bCs/>
                <w:color w:val="000000"/>
              </w:rPr>
            </w:pPr>
            <w:r w:rsidRPr="002C6194">
              <w:rPr>
                <w:rFonts w:ascii="Arial" w:hAnsi="Arial" w:cs="Arial"/>
                <w:bCs/>
                <w:color w:val="000000"/>
              </w:rPr>
              <w:t>Total</w:t>
            </w:r>
          </w:p>
        </w:tc>
        <w:tc>
          <w:tcPr>
            <w:tcW w:w="1214" w:type="dxa"/>
            <w:tcBorders>
              <w:left w:val="nil"/>
              <w:bottom w:val="single" w:sz="4" w:space="0" w:color="808080"/>
              <w:right w:val="nil"/>
            </w:tcBorders>
            <w:shd w:val="clear" w:color="FFFFFF" w:fill="FFFFFF"/>
            <w:noWrap/>
            <w:vAlign w:val="bottom"/>
            <w:hideMark/>
          </w:tcPr>
          <w:p w:rsidR="009B6A2B" w:rsidRPr="002C6194" w:rsidRDefault="009B6A2B" w:rsidP="009B6A2B">
            <w:pPr>
              <w:jc w:val="right"/>
              <w:rPr>
                <w:rFonts w:ascii="Arial" w:hAnsi="Arial" w:cs="Arial"/>
                <w:bCs/>
                <w:color w:val="000000"/>
              </w:rPr>
            </w:pPr>
            <w:r w:rsidRPr="002C6194">
              <w:rPr>
                <w:rFonts w:ascii="Arial" w:hAnsi="Arial" w:cs="Arial"/>
                <w:bCs/>
                <w:color w:val="000000"/>
              </w:rPr>
              <w:t>4,387.37</w:t>
            </w:r>
          </w:p>
        </w:tc>
      </w:tr>
    </w:tbl>
    <w:p w:rsidR="009B6A2B" w:rsidRDefault="009B6A2B" w:rsidP="009B6A2B">
      <w:pPr>
        <w:pStyle w:val="ListParagraph"/>
        <w:ind w:left="0"/>
        <w:contextualSpacing w:val="0"/>
        <w:rPr>
          <w:rFonts w:ascii="Arial" w:hAnsi="Arial" w:cs="Arial"/>
          <w:sz w:val="24"/>
          <w:szCs w:val="24"/>
          <w:lang w:val="en-AU"/>
        </w:rPr>
      </w:pPr>
    </w:p>
    <w:p w:rsidR="00CF7B64" w:rsidRDefault="00CF7B64" w:rsidP="009B6A2B">
      <w:pPr>
        <w:pStyle w:val="ListParagraph"/>
        <w:ind w:left="0"/>
        <w:contextualSpacing w:val="0"/>
        <w:rPr>
          <w:rFonts w:ascii="Arial" w:hAnsi="Arial" w:cs="Arial"/>
          <w:sz w:val="24"/>
          <w:szCs w:val="24"/>
          <w:lang w:val="en-AU"/>
        </w:rPr>
      </w:pPr>
    </w:p>
    <w:p w:rsidR="00CF7B64" w:rsidRDefault="00CF7B64" w:rsidP="009B6A2B">
      <w:pPr>
        <w:pStyle w:val="ListParagraph"/>
        <w:ind w:left="0"/>
        <w:contextualSpacing w:val="0"/>
        <w:rPr>
          <w:rFonts w:ascii="Arial" w:hAnsi="Arial" w:cs="Arial"/>
          <w:sz w:val="24"/>
          <w:szCs w:val="24"/>
          <w:lang w:val="en-AU"/>
        </w:rPr>
      </w:pPr>
    </w:p>
    <w:p w:rsidR="00CF7B64" w:rsidRPr="00B946FD" w:rsidRDefault="00CF7B64" w:rsidP="009B6A2B">
      <w:pPr>
        <w:pStyle w:val="ListParagraph"/>
        <w:ind w:left="0"/>
        <w:contextualSpacing w:val="0"/>
        <w:rPr>
          <w:rFonts w:ascii="Arial" w:hAnsi="Arial" w:cs="Arial"/>
          <w:sz w:val="24"/>
          <w:szCs w:val="24"/>
          <w:lang w:val="en-AU"/>
        </w:rPr>
      </w:pPr>
    </w:p>
    <w:p w:rsidR="009B6A2B" w:rsidRPr="00B946FD" w:rsidRDefault="009B6A2B" w:rsidP="009B6A2B">
      <w:pPr>
        <w:pStyle w:val="ListParagraph"/>
        <w:ind w:left="0"/>
        <w:contextualSpacing w:val="0"/>
        <w:rPr>
          <w:rFonts w:ascii="Arial" w:hAnsi="Arial" w:cs="Arial"/>
          <w:sz w:val="24"/>
          <w:szCs w:val="24"/>
          <w:lang w:val="en-AU"/>
        </w:rPr>
      </w:pPr>
    </w:p>
    <w:p w:rsidR="009B6A2B" w:rsidRPr="002C6194" w:rsidRDefault="009B6A2B" w:rsidP="009B6A2B">
      <w:pPr>
        <w:numPr>
          <w:ilvl w:val="0"/>
          <w:numId w:val="1"/>
        </w:numPr>
        <w:ind w:left="851" w:hanging="567"/>
        <w:rPr>
          <w:rFonts w:ascii="Arial" w:hAnsi="Arial" w:cs="Arial"/>
          <w:b/>
        </w:rPr>
      </w:pPr>
      <w:r w:rsidRPr="002C6194">
        <w:rPr>
          <w:rFonts w:ascii="Arial" w:hAnsi="Arial" w:cs="Arial"/>
          <w:b/>
        </w:rPr>
        <w:lastRenderedPageBreak/>
        <w:t>Is this figure in line with the NTG FTE Cap?</w:t>
      </w:r>
      <w:r>
        <w:rPr>
          <w:rFonts w:ascii="Arial" w:hAnsi="Arial" w:cs="Arial"/>
          <w:b/>
        </w:rPr>
        <w:t xml:space="preserve"> </w:t>
      </w:r>
      <w:r w:rsidRPr="002C6194">
        <w:rPr>
          <w:rFonts w:ascii="Arial" w:hAnsi="Arial" w:cs="Arial"/>
          <w:b/>
        </w:rPr>
        <w:t>If not, please explain</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T</w:t>
      </w:r>
      <w:r w:rsidRPr="00B946FD">
        <w:rPr>
          <w:rFonts w:ascii="Arial" w:hAnsi="Arial" w:cs="Arial"/>
        </w:rPr>
        <w:t xml:space="preserve">he increase in the number of </w:t>
      </w:r>
      <w:r>
        <w:rPr>
          <w:rFonts w:ascii="Arial" w:hAnsi="Arial" w:cs="Arial"/>
        </w:rPr>
        <w:t xml:space="preserve">short term </w:t>
      </w:r>
      <w:r w:rsidRPr="00B946FD">
        <w:rPr>
          <w:rFonts w:ascii="Arial" w:hAnsi="Arial" w:cs="Arial"/>
        </w:rPr>
        <w:t>Commonwealth</w:t>
      </w:r>
      <w:r>
        <w:rPr>
          <w:rFonts w:ascii="Arial" w:hAnsi="Arial" w:cs="Arial"/>
        </w:rPr>
        <w:t xml:space="preserve"> and national partnership</w:t>
      </w:r>
      <w:r w:rsidRPr="00B946FD">
        <w:rPr>
          <w:rFonts w:ascii="Arial" w:hAnsi="Arial" w:cs="Arial"/>
        </w:rPr>
        <w:t xml:space="preserve"> funded positions has resulted in an increase in paid FTE (without increased cost to </w:t>
      </w:r>
      <w:r>
        <w:rPr>
          <w:rFonts w:ascii="Arial" w:hAnsi="Arial" w:cs="Arial"/>
        </w:rPr>
        <w:t xml:space="preserve">the </w:t>
      </w:r>
      <w:r w:rsidRPr="00B946FD">
        <w:rPr>
          <w:rFonts w:ascii="Arial" w:hAnsi="Arial" w:cs="Arial"/>
        </w:rPr>
        <w:t>NT Government).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permanent positions are there in your department?</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r>
        <w:rPr>
          <w:rFonts w:ascii="Arial" w:hAnsi="Arial" w:cs="Arial"/>
        </w:rPr>
        <w:t xml:space="preserve"> - </w:t>
      </w:r>
      <w:r w:rsidRPr="00B946FD">
        <w:rPr>
          <w:rFonts w:ascii="Arial" w:hAnsi="Arial" w:cs="Arial"/>
        </w:rPr>
        <w:t xml:space="preserve">4435 </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F379E">
        <w:rPr>
          <w:rFonts w:ascii="Arial" w:hAnsi="Arial" w:cs="Arial"/>
          <w:sz w:val="18"/>
          <w:szCs w:val="18"/>
        </w:rPr>
        <w:t xml:space="preserve"> *This represents headcount and not Full Time Equivalents (FTE)</w:t>
      </w:r>
    </w:p>
    <w:p w:rsidR="009B6A2B" w:rsidRPr="00BF379E" w:rsidRDefault="009B6A2B" w:rsidP="009B6A2B">
      <w:pPr>
        <w:ind w:left="567"/>
        <w:rPr>
          <w:rFonts w:ascii="Arial" w:hAnsi="Arial" w:cs="Arial"/>
        </w:rPr>
      </w:pPr>
      <w:r w:rsidRPr="00BF379E">
        <w:rPr>
          <w:rFonts w:ascii="Arial" w:hAnsi="Arial" w:cs="Arial"/>
          <w:sz w:val="18"/>
          <w:szCs w:val="18"/>
        </w:rPr>
        <w:t>**Executive Contract Officers and Executive Contract Principals are not included in the n</w:t>
      </w:r>
      <w:r>
        <w:rPr>
          <w:rFonts w:ascii="Arial" w:hAnsi="Arial" w:cs="Arial"/>
          <w:sz w:val="18"/>
          <w:szCs w:val="18"/>
        </w:rPr>
        <w:t xml:space="preserve">umber of employees on temporary </w:t>
      </w:r>
      <w:r w:rsidRPr="00BF379E">
        <w:rPr>
          <w:rFonts w:ascii="Arial" w:hAnsi="Arial" w:cs="Arial"/>
          <w:sz w:val="18"/>
          <w:szCs w:val="18"/>
        </w:rPr>
        <w:t>employment contracts.</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of these positions were nominally filled and how many were filled by persons acting in positions or are temporary appointments?</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At 30 March 2011</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Nominally filled by permanent employees: 2503</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Temporarily filled by permanent employees: 536</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Filled by employees on temporary contracts: 1268</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b/>
        </w:rPr>
        <w:t>Please separate by permanent/temporary/acting by level</w:t>
      </w:r>
    </w:p>
    <w:p w:rsidR="009B6A2B" w:rsidRPr="00B946FD" w:rsidRDefault="009B6A2B" w:rsidP="009B6A2B">
      <w:pPr>
        <w:ind w:left="567"/>
        <w:rPr>
          <w:rFonts w:ascii="Arial" w:hAnsi="Arial" w:cs="Arial"/>
        </w:rPr>
      </w:pPr>
    </w:p>
    <w:tbl>
      <w:tblPr>
        <w:tblW w:w="8905" w:type="dxa"/>
        <w:tblInd w:w="675" w:type="dxa"/>
        <w:tblLook w:val="04A0"/>
      </w:tblPr>
      <w:tblGrid>
        <w:gridCol w:w="3134"/>
        <w:gridCol w:w="1146"/>
        <w:gridCol w:w="1484"/>
        <w:gridCol w:w="1484"/>
        <w:gridCol w:w="1657"/>
      </w:tblGrid>
      <w:tr w:rsidR="009B6A2B" w:rsidRPr="00B946FD" w:rsidTr="009B6A2B">
        <w:trPr>
          <w:trHeight w:val="495"/>
          <w:tblHeader/>
        </w:trPr>
        <w:tc>
          <w:tcPr>
            <w:tcW w:w="3134"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1146"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Staff</w:t>
            </w:r>
          </w:p>
        </w:tc>
        <w:tc>
          <w:tcPr>
            <w:tcW w:w="1484"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Permanent Employees Held in Nominal Positions</w:t>
            </w:r>
          </w:p>
        </w:tc>
        <w:tc>
          <w:tcPr>
            <w:tcW w:w="1484"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Permanent Employees not in their Nominal Position</w:t>
            </w:r>
          </w:p>
        </w:tc>
        <w:tc>
          <w:tcPr>
            <w:tcW w:w="1657"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Temporary Employment Contracts</w:t>
            </w:r>
          </w:p>
        </w:tc>
      </w:tr>
      <w:tr w:rsidR="009B6A2B" w:rsidRPr="00B946FD" w:rsidTr="009B6A2B">
        <w:trPr>
          <w:trHeight w:val="255"/>
        </w:trPr>
        <w:tc>
          <w:tcPr>
            <w:tcW w:w="3134" w:type="dxa"/>
            <w:tcBorders>
              <w:top w:val="single" w:sz="4" w:space="0" w:color="auto"/>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146" w:type="dxa"/>
            <w:tcBorders>
              <w:top w:val="single" w:sz="4" w:space="0" w:color="auto"/>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1,123</w:t>
            </w:r>
          </w:p>
        </w:tc>
        <w:tc>
          <w:tcPr>
            <w:tcW w:w="1484" w:type="dxa"/>
            <w:tcBorders>
              <w:top w:val="single" w:sz="4" w:space="0" w:color="auto"/>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617</w:t>
            </w:r>
          </w:p>
        </w:tc>
        <w:tc>
          <w:tcPr>
            <w:tcW w:w="1484" w:type="dxa"/>
            <w:tcBorders>
              <w:top w:val="single" w:sz="4" w:space="0" w:color="auto"/>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183</w:t>
            </w:r>
          </w:p>
        </w:tc>
        <w:tc>
          <w:tcPr>
            <w:tcW w:w="1657" w:type="dxa"/>
            <w:tcBorders>
              <w:top w:val="single" w:sz="4" w:space="0" w:color="auto"/>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323</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216</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124</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90</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r w:rsidRPr="00B946FD">
              <w:rPr>
                <w:rFonts w:ascii="Arial" w:hAnsi="Arial" w:cs="Arial"/>
              </w:rPr>
              <w:t>Executive Contract Officer</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45</w:t>
            </w: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657"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r w:rsidRPr="00B946FD">
              <w:rPr>
                <w:rFonts w:ascii="Arial" w:hAnsi="Arial" w:cs="Arial"/>
              </w:rPr>
              <w:t>Executive Contract Principal</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83</w:t>
            </w: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657"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131</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76</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53</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Principal</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67</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49</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12</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6</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34</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8</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25</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56</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29</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23</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4</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534</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275</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212</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47</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2,121</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1,322</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100</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699</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5</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3</w:t>
            </w:r>
          </w:p>
        </w:tc>
        <w:tc>
          <w:tcPr>
            <w:tcW w:w="148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w:t>
            </w: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1</w:t>
            </w:r>
          </w:p>
        </w:tc>
      </w:tr>
      <w:tr w:rsidR="009B6A2B" w:rsidRPr="00B946FD" w:rsidTr="009B6A2B">
        <w:trPr>
          <w:trHeight w:val="255"/>
        </w:trPr>
        <w:tc>
          <w:tcPr>
            <w:tcW w:w="3134"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146"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20</w:t>
            </w: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484" w:type="dxa"/>
            <w:tcBorders>
              <w:top w:val="nil"/>
              <w:left w:val="nil"/>
              <w:right w:val="nil"/>
            </w:tcBorders>
            <w:shd w:val="clear" w:color="auto" w:fill="auto"/>
            <w:noWrap/>
            <w:vAlign w:val="bottom"/>
            <w:hideMark/>
          </w:tcPr>
          <w:p w:rsidR="009B6A2B" w:rsidRPr="00B946FD" w:rsidRDefault="009B6A2B" w:rsidP="009B6A2B">
            <w:pPr>
              <w:rPr>
                <w:rFonts w:ascii="Arial" w:hAnsi="Arial" w:cs="Arial"/>
              </w:rPr>
            </w:pPr>
          </w:p>
        </w:tc>
        <w:tc>
          <w:tcPr>
            <w:tcW w:w="1657"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rPr>
            </w:pPr>
            <w:r w:rsidRPr="00B946FD">
              <w:rPr>
                <w:rFonts w:ascii="Arial" w:hAnsi="Arial" w:cs="Arial"/>
              </w:rPr>
              <w:t>20</w:t>
            </w:r>
          </w:p>
        </w:tc>
      </w:tr>
      <w:tr w:rsidR="009B6A2B" w:rsidRPr="002D41F5" w:rsidTr="009B6A2B">
        <w:trPr>
          <w:trHeight w:val="402"/>
        </w:trPr>
        <w:tc>
          <w:tcPr>
            <w:tcW w:w="3134" w:type="dxa"/>
            <w:tcBorders>
              <w:left w:val="nil"/>
              <w:bottom w:val="single" w:sz="4" w:space="0" w:color="auto"/>
              <w:right w:val="nil"/>
            </w:tcBorders>
            <w:shd w:val="clear" w:color="FFFFFF" w:fill="FFFFFF"/>
            <w:noWrap/>
            <w:vAlign w:val="bottom"/>
            <w:hideMark/>
          </w:tcPr>
          <w:p w:rsidR="009B6A2B" w:rsidRPr="002D41F5" w:rsidRDefault="009B6A2B" w:rsidP="009B6A2B">
            <w:pPr>
              <w:rPr>
                <w:rFonts w:ascii="Arial" w:hAnsi="Arial" w:cs="Arial"/>
                <w:bCs/>
                <w:color w:val="000000"/>
              </w:rPr>
            </w:pPr>
            <w:r w:rsidRPr="002D41F5">
              <w:rPr>
                <w:rFonts w:ascii="Arial" w:hAnsi="Arial" w:cs="Arial"/>
                <w:bCs/>
                <w:color w:val="000000"/>
              </w:rPr>
              <w:t>Total</w:t>
            </w:r>
          </w:p>
        </w:tc>
        <w:tc>
          <w:tcPr>
            <w:tcW w:w="1146" w:type="dxa"/>
            <w:tcBorders>
              <w:left w:val="nil"/>
              <w:bottom w:val="single" w:sz="4" w:space="0" w:color="auto"/>
              <w:right w:val="nil"/>
            </w:tcBorders>
            <w:shd w:val="clear" w:color="FFFFFF" w:fill="FFFFFF"/>
            <w:noWrap/>
            <w:vAlign w:val="bottom"/>
            <w:hideMark/>
          </w:tcPr>
          <w:p w:rsidR="009B6A2B" w:rsidRPr="002D41F5" w:rsidRDefault="009B6A2B" w:rsidP="009B6A2B">
            <w:pPr>
              <w:jc w:val="right"/>
              <w:rPr>
                <w:rFonts w:ascii="Arial" w:hAnsi="Arial" w:cs="Arial"/>
              </w:rPr>
            </w:pPr>
            <w:r w:rsidRPr="002D41F5">
              <w:rPr>
                <w:rFonts w:ascii="Arial" w:hAnsi="Arial" w:cs="Arial"/>
              </w:rPr>
              <w:t>4,435</w:t>
            </w:r>
          </w:p>
        </w:tc>
        <w:tc>
          <w:tcPr>
            <w:tcW w:w="1484" w:type="dxa"/>
            <w:tcBorders>
              <w:left w:val="nil"/>
              <w:bottom w:val="single" w:sz="4" w:space="0" w:color="auto"/>
              <w:right w:val="nil"/>
            </w:tcBorders>
            <w:shd w:val="clear" w:color="FFFFFF" w:fill="FFFFFF"/>
            <w:noWrap/>
            <w:vAlign w:val="bottom"/>
            <w:hideMark/>
          </w:tcPr>
          <w:p w:rsidR="009B6A2B" w:rsidRPr="002D41F5" w:rsidRDefault="009B6A2B" w:rsidP="009B6A2B">
            <w:pPr>
              <w:jc w:val="right"/>
              <w:rPr>
                <w:rFonts w:ascii="Arial" w:hAnsi="Arial" w:cs="Arial"/>
              </w:rPr>
            </w:pPr>
            <w:r w:rsidRPr="002D41F5">
              <w:rPr>
                <w:rFonts w:ascii="Arial" w:hAnsi="Arial" w:cs="Arial"/>
              </w:rPr>
              <w:t>2,503</w:t>
            </w:r>
          </w:p>
        </w:tc>
        <w:tc>
          <w:tcPr>
            <w:tcW w:w="1484" w:type="dxa"/>
            <w:tcBorders>
              <w:left w:val="nil"/>
              <w:bottom w:val="single" w:sz="4" w:space="0" w:color="auto"/>
              <w:right w:val="nil"/>
            </w:tcBorders>
            <w:shd w:val="clear" w:color="FFFFFF" w:fill="FFFFFF"/>
            <w:noWrap/>
            <w:vAlign w:val="bottom"/>
            <w:hideMark/>
          </w:tcPr>
          <w:p w:rsidR="009B6A2B" w:rsidRPr="002D41F5" w:rsidRDefault="009B6A2B" w:rsidP="009B6A2B">
            <w:pPr>
              <w:jc w:val="right"/>
              <w:rPr>
                <w:rFonts w:ascii="Arial" w:hAnsi="Arial" w:cs="Arial"/>
              </w:rPr>
            </w:pPr>
            <w:r w:rsidRPr="002D41F5">
              <w:rPr>
                <w:rFonts w:ascii="Arial" w:hAnsi="Arial" w:cs="Arial"/>
              </w:rPr>
              <w:t>536</w:t>
            </w:r>
          </w:p>
        </w:tc>
        <w:tc>
          <w:tcPr>
            <w:tcW w:w="1657" w:type="dxa"/>
            <w:tcBorders>
              <w:left w:val="nil"/>
              <w:bottom w:val="single" w:sz="4" w:space="0" w:color="auto"/>
              <w:right w:val="nil"/>
            </w:tcBorders>
            <w:shd w:val="clear" w:color="FFFFFF" w:fill="FFFFFF"/>
            <w:noWrap/>
            <w:vAlign w:val="bottom"/>
            <w:hideMark/>
          </w:tcPr>
          <w:p w:rsidR="009B6A2B" w:rsidRPr="002D41F5" w:rsidRDefault="009B6A2B" w:rsidP="009B6A2B">
            <w:pPr>
              <w:jc w:val="right"/>
              <w:rPr>
                <w:rFonts w:ascii="Arial" w:hAnsi="Arial" w:cs="Arial"/>
              </w:rPr>
            </w:pPr>
            <w:r w:rsidRPr="002D41F5">
              <w:rPr>
                <w:rFonts w:ascii="Arial" w:hAnsi="Arial" w:cs="Arial"/>
              </w:rPr>
              <w:t>1,268</w:t>
            </w:r>
          </w:p>
        </w:tc>
      </w:tr>
    </w:tbl>
    <w:p w:rsidR="009B6A2B" w:rsidRPr="007E3E98" w:rsidRDefault="009B6A2B" w:rsidP="009B6A2B">
      <w:pPr>
        <w:ind w:left="567"/>
        <w:rPr>
          <w:rFonts w:ascii="Arial" w:hAnsi="Arial" w:cs="Arial"/>
          <w:sz w:val="18"/>
          <w:szCs w:val="18"/>
        </w:rPr>
      </w:pPr>
    </w:p>
    <w:p w:rsidR="009B6A2B" w:rsidRDefault="009B6A2B" w:rsidP="009B6A2B">
      <w:pPr>
        <w:ind w:left="567"/>
        <w:rPr>
          <w:rFonts w:ascii="Arial" w:hAnsi="Arial" w:cs="Arial"/>
        </w:rPr>
      </w:pPr>
      <w:r w:rsidRPr="00B946FD">
        <w:rPr>
          <w:rFonts w:ascii="Arial" w:hAnsi="Arial" w:cs="Arial"/>
        </w:rPr>
        <w:t>198 CTs and STs have been offered permanency at the CT classification as part of the teacher permanency round. These offers were made after the above report was run.</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lastRenderedPageBreak/>
        <w:t xml:space="preserve">Of the 212 </w:t>
      </w:r>
      <w:r>
        <w:rPr>
          <w:rFonts w:ascii="Arial" w:hAnsi="Arial" w:cs="Arial"/>
        </w:rPr>
        <w:t>STs</w:t>
      </w:r>
      <w:r w:rsidRPr="00B946FD">
        <w:rPr>
          <w:rFonts w:ascii="Arial" w:hAnsi="Arial" w:cs="Arial"/>
        </w:rPr>
        <w:t xml:space="preserve"> who are permanent employees not in their nominal position, 85 were in office-based positions that cannot be nominally filled.</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 xml:space="preserve">There are currently 257 externally funded positions. These positions are unable to be filled on a permanent basis. Please note that </w:t>
      </w:r>
      <w:r>
        <w:rPr>
          <w:rFonts w:ascii="Arial" w:hAnsi="Arial" w:cs="Arial"/>
        </w:rPr>
        <w:t xml:space="preserve">with </w:t>
      </w:r>
      <w:r w:rsidRPr="00B946FD">
        <w:rPr>
          <w:rFonts w:ascii="Arial" w:hAnsi="Arial" w:cs="Arial"/>
        </w:rPr>
        <w:t>positions that have dual funding</w:t>
      </w:r>
      <w:r>
        <w:rPr>
          <w:rFonts w:ascii="Arial" w:hAnsi="Arial" w:cs="Arial"/>
        </w:rPr>
        <w:t>,</w:t>
      </w:r>
      <w:r w:rsidRPr="00B946FD">
        <w:rPr>
          <w:rFonts w:ascii="Arial" w:hAnsi="Arial" w:cs="Arial"/>
        </w:rPr>
        <w:t xml:space="preserve"> only the first funding source has been used to identify the funding source.</w:t>
      </w:r>
    </w:p>
    <w:p w:rsidR="009B6A2B" w:rsidRPr="00B946FD" w:rsidRDefault="009B6A2B" w:rsidP="00CF7B64">
      <w:pPr>
        <w:spacing w:after="200" w:line="276" w:lineRule="auto"/>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was the turnover rate of staff in the Agency in 2010?</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Not including </w:t>
      </w:r>
      <w:r>
        <w:rPr>
          <w:rFonts w:ascii="Arial" w:hAnsi="Arial" w:cs="Arial"/>
        </w:rPr>
        <w:t>transfers between NTG agencies</w:t>
      </w:r>
      <w:r w:rsidRPr="00B946FD">
        <w:rPr>
          <w:rFonts w:ascii="Arial" w:hAnsi="Arial" w:cs="Arial"/>
        </w:rPr>
        <w:t xml:space="preserve"> the turnover rate is 18%</w:t>
      </w:r>
    </w:p>
    <w:p w:rsidR="009B6A2B"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 xml:space="preserve">Including transfers between NTG agencies the turnover rate is </w:t>
      </w:r>
      <w:r w:rsidRPr="00B946FD">
        <w:rPr>
          <w:rFonts w:ascii="Arial" w:hAnsi="Arial" w:cs="Arial"/>
        </w:rPr>
        <w:t>22.92%</w:t>
      </w:r>
      <w:r>
        <w:rPr>
          <w:rFonts w:ascii="Arial" w:hAnsi="Arial" w:cs="Arial"/>
        </w:rPr>
        <w:t>. This is an expected turnover rate as it includes:</w:t>
      </w:r>
    </w:p>
    <w:p w:rsidR="009B6A2B" w:rsidRDefault="009B6A2B" w:rsidP="009B6A2B">
      <w:pPr>
        <w:ind w:left="567"/>
        <w:rPr>
          <w:rFonts w:ascii="Arial" w:hAnsi="Arial" w:cs="Arial"/>
        </w:rPr>
      </w:pPr>
    </w:p>
    <w:p w:rsidR="009B6A2B" w:rsidRDefault="009B6A2B" w:rsidP="009B6A2B">
      <w:pPr>
        <w:pStyle w:val="ListParagraph"/>
        <w:numPr>
          <w:ilvl w:val="0"/>
          <w:numId w:val="28"/>
        </w:numPr>
        <w:rPr>
          <w:rFonts w:ascii="Arial" w:hAnsi="Arial" w:cs="Arial"/>
          <w:sz w:val="24"/>
          <w:szCs w:val="24"/>
        </w:rPr>
      </w:pPr>
      <w:r w:rsidRPr="00076101">
        <w:rPr>
          <w:rFonts w:ascii="Arial" w:hAnsi="Arial" w:cs="Arial"/>
          <w:sz w:val="24"/>
          <w:szCs w:val="24"/>
        </w:rPr>
        <w:t>DET’s commitment to EBA outcomes for remote staff and teacher transfers</w:t>
      </w:r>
    </w:p>
    <w:p w:rsidR="009B6A2B" w:rsidRDefault="009B6A2B" w:rsidP="009B6A2B">
      <w:pPr>
        <w:pStyle w:val="ListParagraph"/>
        <w:numPr>
          <w:ilvl w:val="0"/>
          <w:numId w:val="28"/>
        </w:numPr>
        <w:rPr>
          <w:rFonts w:ascii="Arial" w:hAnsi="Arial" w:cs="Arial"/>
          <w:sz w:val="24"/>
          <w:szCs w:val="24"/>
        </w:rPr>
      </w:pPr>
      <w:r>
        <w:rPr>
          <w:rFonts w:ascii="Arial" w:hAnsi="Arial" w:cs="Arial"/>
          <w:sz w:val="24"/>
          <w:szCs w:val="24"/>
        </w:rPr>
        <w:t xml:space="preserve">Separations of employees on short-term contracts backfilling those on sick, long service and study leave. </w:t>
      </w:r>
    </w:p>
    <w:p w:rsidR="009B6A2B" w:rsidRPr="00076101" w:rsidRDefault="009B6A2B" w:rsidP="009B6A2B">
      <w:pPr>
        <w:pStyle w:val="ListParagraph"/>
        <w:numPr>
          <w:ilvl w:val="0"/>
          <w:numId w:val="28"/>
        </w:numPr>
        <w:rPr>
          <w:rFonts w:ascii="Arial" w:hAnsi="Arial" w:cs="Arial"/>
          <w:sz w:val="24"/>
          <w:szCs w:val="24"/>
        </w:rPr>
      </w:pPr>
      <w:r>
        <w:rPr>
          <w:rFonts w:ascii="Arial" w:hAnsi="Arial" w:cs="Arial"/>
          <w:sz w:val="24"/>
          <w:szCs w:val="24"/>
        </w:rPr>
        <w:t xml:space="preserve">Over half of the separations were due to the completion of temporary staff to back fill people on short-term leave. If this were taken into account, the percentage would be considerably lower again. </w:t>
      </w:r>
    </w:p>
    <w:p w:rsidR="009B6A2B" w:rsidRPr="00B946FD" w:rsidRDefault="009B6A2B" w:rsidP="009B6A2B">
      <w:pPr>
        <w:ind w:left="567"/>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is the rate per level?</w:t>
      </w:r>
    </w:p>
    <w:p w:rsidR="009B6A2B" w:rsidRPr="00B946FD" w:rsidRDefault="009B6A2B" w:rsidP="009B6A2B">
      <w:pPr>
        <w:ind w:left="567"/>
        <w:rPr>
          <w:rFonts w:ascii="Arial" w:hAnsi="Arial" w:cs="Arial"/>
        </w:rPr>
      </w:pPr>
    </w:p>
    <w:tbl>
      <w:tblPr>
        <w:tblW w:w="5670" w:type="dxa"/>
        <w:tblInd w:w="675" w:type="dxa"/>
        <w:tblLook w:val="04A0"/>
      </w:tblPr>
      <w:tblGrid>
        <w:gridCol w:w="3896"/>
        <w:gridCol w:w="1774"/>
      </w:tblGrid>
      <w:tr w:rsidR="009B6A2B" w:rsidRPr="00B946FD" w:rsidTr="009B6A2B">
        <w:trPr>
          <w:trHeight w:val="420"/>
          <w:tblHeader/>
        </w:trPr>
        <w:tc>
          <w:tcPr>
            <w:tcW w:w="3896"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rPr>
                <w:rFonts w:ascii="Arial" w:hAnsi="Arial" w:cs="Arial"/>
                <w:b/>
                <w:color w:val="000000"/>
              </w:rPr>
            </w:pPr>
            <w:r w:rsidRPr="00B946FD">
              <w:rPr>
                <w:rFonts w:ascii="Arial" w:hAnsi="Arial" w:cs="Arial"/>
                <w:b/>
                <w:color w:val="000000"/>
              </w:rPr>
              <w:t>Classification Group</w:t>
            </w:r>
          </w:p>
        </w:tc>
        <w:tc>
          <w:tcPr>
            <w:tcW w:w="1774" w:type="dxa"/>
            <w:tcBorders>
              <w:top w:val="single" w:sz="4" w:space="0" w:color="auto"/>
              <w:left w:val="nil"/>
              <w:bottom w:val="single" w:sz="4" w:space="0" w:color="auto"/>
              <w:right w:val="nil"/>
            </w:tcBorders>
            <w:shd w:val="clear" w:color="auto" w:fill="auto"/>
            <w:noWrap/>
            <w:vAlign w:val="bottom"/>
            <w:hideMark/>
          </w:tcPr>
          <w:p w:rsidR="009B6A2B" w:rsidRPr="00B946FD" w:rsidRDefault="009B6A2B" w:rsidP="009B6A2B">
            <w:pPr>
              <w:jc w:val="right"/>
              <w:rPr>
                <w:rFonts w:ascii="Arial" w:hAnsi="Arial" w:cs="Arial"/>
                <w:b/>
                <w:color w:val="000000"/>
              </w:rPr>
            </w:pPr>
            <w:r w:rsidRPr="00B946FD">
              <w:rPr>
                <w:rFonts w:ascii="Arial" w:hAnsi="Arial" w:cs="Arial"/>
                <w:b/>
                <w:color w:val="000000"/>
              </w:rPr>
              <w:t>Turnover Rate</w:t>
            </w:r>
          </w:p>
        </w:tc>
      </w:tr>
      <w:tr w:rsidR="009B6A2B" w:rsidRPr="00B946FD" w:rsidTr="009B6A2B">
        <w:trPr>
          <w:trHeight w:val="255"/>
        </w:trPr>
        <w:tc>
          <w:tcPr>
            <w:tcW w:w="3896" w:type="dxa"/>
            <w:tcBorders>
              <w:top w:val="single" w:sz="4" w:space="0" w:color="auto"/>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774" w:type="dxa"/>
            <w:tcBorders>
              <w:top w:val="single" w:sz="4" w:space="0" w:color="auto"/>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27.65%</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25.73%</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16.92%</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13.00%</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57.71%</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8.31%</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17.40%</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14.87%</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21.38%</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73.69%</w:t>
            </w:r>
          </w:p>
        </w:tc>
      </w:tr>
      <w:tr w:rsidR="009B6A2B" w:rsidRPr="00B946FD" w:rsidTr="009B6A2B">
        <w:trPr>
          <w:trHeight w:val="255"/>
        </w:trPr>
        <w:tc>
          <w:tcPr>
            <w:tcW w:w="3896"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774"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50.58%</w:t>
            </w:r>
          </w:p>
        </w:tc>
      </w:tr>
      <w:tr w:rsidR="009B6A2B" w:rsidRPr="002D41F5" w:rsidTr="009B6A2B">
        <w:trPr>
          <w:trHeight w:val="255"/>
        </w:trPr>
        <w:tc>
          <w:tcPr>
            <w:tcW w:w="3896" w:type="dxa"/>
            <w:tcBorders>
              <w:top w:val="nil"/>
              <w:left w:val="nil"/>
              <w:bottom w:val="single" w:sz="4" w:space="0" w:color="auto"/>
              <w:right w:val="nil"/>
            </w:tcBorders>
            <w:shd w:val="clear" w:color="auto" w:fill="auto"/>
            <w:noWrap/>
            <w:vAlign w:val="bottom"/>
            <w:hideMark/>
          </w:tcPr>
          <w:p w:rsidR="009B6A2B" w:rsidRPr="002D41F5" w:rsidRDefault="009B6A2B" w:rsidP="009B6A2B">
            <w:pPr>
              <w:rPr>
                <w:rFonts w:ascii="Arial" w:hAnsi="Arial" w:cs="Arial"/>
                <w:color w:val="000000"/>
              </w:rPr>
            </w:pPr>
            <w:r w:rsidRPr="002D41F5">
              <w:rPr>
                <w:rFonts w:ascii="Arial" w:hAnsi="Arial" w:cs="Arial"/>
                <w:color w:val="000000"/>
              </w:rPr>
              <w:t>Total</w:t>
            </w:r>
          </w:p>
        </w:tc>
        <w:tc>
          <w:tcPr>
            <w:tcW w:w="1774" w:type="dxa"/>
            <w:tcBorders>
              <w:top w:val="nil"/>
              <w:left w:val="nil"/>
              <w:bottom w:val="single" w:sz="4" w:space="0" w:color="auto"/>
              <w:right w:val="nil"/>
            </w:tcBorders>
            <w:shd w:val="clear" w:color="auto" w:fill="auto"/>
            <w:noWrap/>
            <w:vAlign w:val="bottom"/>
            <w:hideMark/>
          </w:tcPr>
          <w:p w:rsidR="009B6A2B" w:rsidRPr="002D41F5" w:rsidRDefault="009B6A2B" w:rsidP="009B6A2B">
            <w:pPr>
              <w:jc w:val="right"/>
              <w:rPr>
                <w:rFonts w:ascii="Arial" w:hAnsi="Arial" w:cs="Arial"/>
                <w:color w:val="000000"/>
              </w:rPr>
            </w:pPr>
            <w:r w:rsidRPr="002D41F5">
              <w:rPr>
                <w:rFonts w:ascii="Arial" w:hAnsi="Arial" w:cs="Arial"/>
                <w:color w:val="000000"/>
              </w:rPr>
              <w:t>22.92%</w:t>
            </w:r>
          </w:p>
        </w:tc>
      </w:tr>
    </w:tbl>
    <w:p w:rsidR="009B6A2B" w:rsidRPr="003B73C8" w:rsidRDefault="009B6A2B" w:rsidP="009B6A2B">
      <w:pPr>
        <w:spacing w:before="120"/>
        <w:ind w:left="567"/>
        <w:rPr>
          <w:rFonts w:ascii="Arial" w:hAnsi="Arial" w:cs="Arial"/>
          <w:sz w:val="18"/>
          <w:szCs w:val="18"/>
        </w:rPr>
      </w:pPr>
      <w:r w:rsidRPr="002D41F5">
        <w:rPr>
          <w:rFonts w:ascii="Arial" w:hAnsi="Arial" w:cs="Arial"/>
          <w:sz w:val="18"/>
          <w:szCs w:val="18"/>
        </w:rPr>
        <w:t>Source: DBE</w:t>
      </w:r>
      <w:r>
        <w:rPr>
          <w:rFonts w:ascii="Arial" w:hAnsi="Arial" w:cs="Arial"/>
          <w:sz w:val="18"/>
          <w:szCs w:val="18"/>
        </w:rPr>
        <w:t xml:space="preserve"> which uses the </w:t>
      </w:r>
      <w:r w:rsidRPr="003B73C8">
        <w:rPr>
          <w:rFonts w:ascii="Arial" w:hAnsi="Arial" w:cs="Arial"/>
          <w:sz w:val="18"/>
          <w:szCs w:val="18"/>
        </w:rPr>
        <w:t>definition of turnover</w:t>
      </w:r>
      <w:r>
        <w:rPr>
          <w:rFonts w:ascii="Arial" w:hAnsi="Arial" w:cs="Arial"/>
          <w:sz w:val="18"/>
          <w:szCs w:val="18"/>
        </w:rPr>
        <w:t xml:space="preserve"> as</w:t>
      </w:r>
      <w:r w:rsidRPr="003B73C8">
        <w:rPr>
          <w:rFonts w:ascii="Arial" w:hAnsi="Arial" w:cs="Arial"/>
          <w:sz w:val="18"/>
          <w:szCs w:val="18"/>
        </w:rPr>
        <w:t xml:space="preserve"> (Separations + Agency transfers)/Average FTE</w:t>
      </w:r>
      <w:r w:rsidRPr="00B946FD">
        <w:rPr>
          <w:rFonts w:ascii="Arial" w:hAnsi="Arial" w:cs="Arial"/>
        </w:rPr>
        <w:br/>
      </w:r>
      <w:r w:rsidRPr="00B946FD">
        <w:rPr>
          <w:rFonts w:ascii="Arial" w:hAnsi="Arial" w:cs="Arial"/>
        </w:rPr>
        <w:br/>
        <w:t>This report counts employment contracts rather than individual staff</w:t>
      </w:r>
      <w:r w:rsidR="00716861">
        <w:rPr>
          <w:rFonts w:ascii="Arial" w:hAnsi="Arial" w:cs="Arial"/>
        </w:rPr>
        <w:t xml:space="preserve"> and includes separations due to completion of temporary contracts to back fill short-term leave (sick, long service, special remote study leave) and for the filling of temporary teaching vacancies.</w:t>
      </w:r>
    </w:p>
    <w:p w:rsidR="009B6A2B" w:rsidRDefault="009B6A2B" w:rsidP="009B6A2B">
      <w:pPr>
        <w:ind w:left="567"/>
        <w:rPr>
          <w:rFonts w:ascii="Arial" w:hAnsi="Arial" w:cs="Arial"/>
        </w:rPr>
      </w:pPr>
    </w:p>
    <w:p w:rsidR="009B6A2B" w:rsidRDefault="00716861" w:rsidP="009B6A2B">
      <w:pPr>
        <w:ind w:left="567"/>
        <w:rPr>
          <w:rFonts w:ascii="Arial" w:hAnsi="Arial" w:cs="Arial"/>
        </w:rPr>
      </w:pPr>
      <w:r>
        <w:rPr>
          <w:rFonts w:ascii="Arial" w:hAnsi="Arial" w:cs="Arial"/>
        </w:rPr>
        <w:t>It also includes casual contracts and workers’ compensation and board member separations.</w:t>
      </w:r>
    </w:p>
    <w:p w:rsidR="009B6A2B" w:rsidRPr="00B946FD" w:rsidRDefault="009B6A2B" w:rsidP="009B6A2B">
      <w:pPr>
        <w:ind w:left="567"/>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vacant positions are there in the Agency as a whole?</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538</w:t>
      </w:r>
      <w:r>
        <w:rPr>
          <w:rFonts w:ascii="Arial" w:hAnsi="Arial" w:cs="Arial"/>
        </w:rPr>
        <w:t xml:space="preserve"> as at 30 March 2011. Since then approximately 200 positions have been abolished.</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DET has an internal establishment management process and closely monitors all vacancies. The 538 positions are </w:t>
      </w:r>
      <w:r w:rsidR="00716861">
        <w:rPr>
          <w:rFonts w:ascii="Arial" w:hAnsi="Arial" w:cs="Arial"/>
        </w:rPr>
        <w:t xml:space="preserve">technically </w:t>
      </w:r>
      <w:r w:rsidRPr="00B946FD">
        <w:rPr>
          <w:rFonts w:ascii="Arial" w:hAnsi="Arial" w:cs="Arial"/>
        </w:rPr>
        <w:t>vacant for various reasons, as summarised below:</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b/>
        </w:rPr>
      </w:pPr>
      <w:r w:rsidRPr="00B946FD">
        <w:rPr>
          <w:rFonts w:ascii="Arial" w:hAnsi="Arial" w:cs="Arial"/>
          <w:b/>
        </w:rPr>
        <w:t>Blocked Positions (281)</w:t>
      </w:r>
    </w:p>
    <w:p w:rsidR="009B6A2B" w:rsidRDefault="009B6A2B" w:rsidP="009B6A2B">
      <w:pPr>
        <w:ind w:left="567"/>
        <w:rPr>
          <w:rFonts w:ascii="Arial" w:hAnsi="Arial" w:cs="Arial"/>
        </w:rPr>
      </w:pPr>
      <w:r w:rsidRPr="00B946FD">
        <w:rPr>
          <w:rFonts w:ascii="Arial" w:hAnsi="Arial" w:cs="Arial"/>
        </w:rPr>
        <w:t xml:space="preserve">To manage the department’s establishment, </w:t>
      </w:r>
      <w:r>
        <w:rPr>
          <w:rFonts w:ascii="Arial" w:hAnsi="Arial" w:cs="Arial"/>
        </w:rPr>
        <w:t>281</w:t>
      </w:r>
      <w:r w:rsidRPr="00B946FD">
        <w:rPr>
          <w:rFonts w:ascii="Arial" w:hAnsi="Arial" w:cs="Arial"/>
        </w:rPr>
        <w:t xml:space="preserve"> positions </w:t>
      </w:r>
      <w:r>
        <w:rPr>
          <w:rFonts w:ascii="Arial" w:hAnsi="Arial" w:cs="Arial"/>
        </w:rPr>
        <w:t>have been</w:t>
      </w:r>
      <w:r w:rsidRPr="00B946FD">
        <w:rPr>
          <w:rFonts w:ascii="Arial" w:hAnsi="Arial" w:cs="Arial"/>
        </w:rPr>
        <w:t xml:space="preserve"> blocked </w:t>
      </w:r>
      <w:r>
        <w:rPr>
          <w:rFonts w:ascii="Arial" w:hAnsi="Arial" w:cs="Arial"/>
        </w:rPr>
        <w:t>but</w:t>
      </w:r>
      <w:r w:rsidRPr="00B946FD">
        <w:rPr>
          <w:rFonts w:ascii="Arial" w:hAnsi="Arial" w:cs="Arial"/>
        </w:rPr>
        <w:t xml:space="preserve"> have been included in the 538 vacant positions.</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Each year prior to </w:t>
      </w:r>
      <w:r>
        <w:rPr>
          <w:rFonts w:ascii="Arial" w:hAnsi="Arial" w:cs="Arial"/>
        </w:rPr>
        <w:t xml:space="preserve">internal </w:t>
      </w:r>
      <w:r w:rsidRPr="00B946FD">
        <w:rPr>
          <w:rFonts w:ascii="Arial" w:hAnsi="Arial" w:cs="Arial"/>
        </w:rPr>
        <w:t>budget</w:t>
      </w:r>
      <w:r>
        <w:rPr>
          <w:rFonts w:ascii="Arial" w:hAnsi="Arial" w:cs="Arial"/>
        </w:rPr>
        <w:t xml:space="preserve"> finalisation</w:t>
      </w:r>
      <w:r w:rsidRPr="00B946FD">
        <w:rPr>
          <w:rFonts w:ascii="Arial" w:hAnsi="Arial" w:cs="Arial"/>
        </w:rPr>
        <w:t>, all positions excess to requirements are identified and abolished. This exercise is currently underway.</w:t>
      </w:r>
      <w:r w:rsidR="00716861">
        <w:rPr>
          <w:rFonts w:ascii="Arial" w:hAnsi="Arial" w:cs="Arial"/>
        </w:rPr>
        <w:t xml:space="preserve"> To date, approximately 200 if these blocked positions have been abolished.</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b/>
        </w:rPr>
      </w:pPr>
      <w:r w:rsidRPr="00B946FD">
        <w:rPr>
          <w:rFonts w:ascii="Arial" w:hAnsi="Arial" w:cs="Arial"/>
          <w:b/>
        </w:rPr>
        <w:t>Recruitment Underway (</w:t>
      </w:r>
      <w:r>
        <w:rPr>
          <w:rFonts w:ascii="Arial" w:hAnsi="Arial" w:cs="Arial"/>
          <w:b/>
        </w:rPr>
        <w:t>118</w:t>
      </w:r>
      <w:r w:rsidRPr="00B946FD">
        <w:rPr>
          <w:rFonts w:ascii="Arial" w:hAnsi="Arial" w:cs="Arial"/>
          <w:b/>
        </w:rPr>
        <w:t>)</w:t>
      </w:r>
    </w:p>
    <w:p w:rsidR="009B6A2B" w:rsidRDefault="009B6A2B" w:rsidP="009B6A2B">
      <w:pPr>
        <w:ind w:left="567"/>
        <w:rPr>
          <w:rFonts w:ascii="Arial" w:hAnsi="Arial" w:cs="Arial"/>
        </w:rPr>
      </w:pPr>
      <w:r w:rsidRPr="00B946FD">
        <w:rPr>
          <w:rFonts w:ascii="Arial" w:hAnsi="Arial" w:cs="Arial"/>
        </w:rPr>
        <w:t xml:space="preserve">91 positions were vacant as at 30 March 2011 </w:t>
      </w:r>
      <w:r>
        <w:rPr>
          <w:rFonts w:ascii="Arial" w:hAnsi="Arial" w:cs="Arial"/>
        </w:rPr>
        <w:t>because</w:t>
      </w:r>
      <w:r w:rsidRPr="00B946FD">
        <w:rPr>
          <w:rFonts w:ascii="Arial" w:hAnsi="Arial" w:cs="Arial"/>
        </w:rPr>
        <w:t xml:space="preserve"> recruitment action </w:t>
      </w:r>
      <w:r>
        <w:rPr>
          <w:rFonts w:ascii="Arial" w:hAnsi="Arial" w:cs="Arial"/>
        </w:rPr>
        <w:t>was being</w:t>
      </w:r>
      <w:r w:rsidRPr="00B946FD">
        <w:rPr>
          <w:rFonts w:ascii="Arial" w:hAnsi="Arial" w:cs="Arial"/>
        </w:rPr>
        <w:t xml:space="preserve"> finalised.</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b/>
        </w:rPr>
      </w:pPr>
      <w:r w:rsidRPr="00B946FD">
        <w:rPr>
          <w:rFonts w:ascii="Arial" w:hAnsi="Arial" w:cs="Arial"/>
          <w:b/>
        </w:rPr>
        <w:t>Vacant (139)</w:t>
      </w:r>
    </w:p>
    <w:p w:rsidR="009B6A2B" w:rsidRDefault="009B6A2B" w:rsidP="009B6A2B">
      <w:pPr>
        <w:ind w:left="567"/>
        <w:rPr>
          <w:rFonts w:ascii="Arial" w:hAnsi="Arial" w:cs="Arial"/>
        </w:rPr>
      </w:pPr>
      <w:r w:rsidRPr="00B946FD">
        <w:rPr>
          <w:rFonts w:ascii="Arial" w:hAnsi="Arial" w:cs="Arial"/>
        </w:rPr>
        <w:t>The remaining 139 positions were vacant as at 30 March 2011 for one o</w:t>
      </w:r>
      <w:r>
        <w:rPr>
          <w:rFonts w:ascii="Arial" w:hAnsi="Arial" w:cs="Arial"/>
        </w:rPr>
        <w:t>r more of the following reasons no suitable applicants, reclassification of positions and positions filled on rotation.</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long, in total days, have nominal positions been vacant in the department?</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Unable to extract this data</w:t>
      </w:r>
      <w:r w:rsidRPr="00B946FD">
        <w:rPr>
          <w:rFonts w:ascii="Arial" w:hAnsi="Arial" w:cs="Arial"/>
        </w:rPr>
        <w: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staff are currently employed on a temporary contract?</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r>
        <w:rPr>
          <w:rFonts w:ascii="Arial" w:hAnsi="Arial" w:cs="Arial"/>
        </w:rPr>
        <w:t xml:space="preserve"> – 1</w:t>
      </w:r>
      <w:r w:rsidRPr="00B946FD">
        <w:rPr>
          <w:rFonts w:ascii="Arial" w:hAnsi="Arial" w:cs="Arial"/>
        </w:rPr>
        <w:t>565</w:t>
      </w:r>
      <w:r>
        <w:rPr>
          <w:rFonts w:ascii="Arial" w:hAnsi="Arial" w:cs="Arial"/>
        </w:rPr>
        <w:t>*</w:t>
      </w:r>
    </w:p>
    <w:p w:rsidR="009B6A2B"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w:t>
      </w:r>
      <w:r w:rsidRPr="00B946FD">
        <w:rPr>
          <w:rFonts w:ascii="Arial" w:hAnsi="Arial" w:cs="Arial"/>
        </w:rPr>
        <w:t xml:space="preserve">198 CTs and STs have been offered permanency at the CT classification as part of teacher permanency round. These offers were made after the above report was </w:t>
      </w:r>
      <w:r>
        <w:rPr>
          <w:rFonts w:ascii="Arial" w:hAnsi="Arial" w:cs="Arial"/>
        </w:rPr>
        <w:t>generated</w:t>
      </w:r>
      <w:r w:rsidRPr="00B946FD">
        <w:rPr>
          <w:rFonts w:ascii="Arial" w:hAnsi="Arial" w:cs="Arial"/>
        </w:rPr>
        <w:t>.</w:t>
      </w:r>
    </w:p>
    <w:p w:rsidR="009B6A2B" w:rsidRDefault="009B6A2B" w:rsidP="009B6A2B">
      <w:pPr>
        <w:ind w:left="1276"/>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There are currently 257 externally funded positions. </w:t>
      </w:r>
      <w:r>
        <w:rPr>
          <w:rFonts w:ascii="Arial" w:hAnsi="Arial" w:cs="Arial"/>
        </w:rPr>
        <w:t xml:space="preserve">Because of the nature of the positions they are </w:t>
      </w:r>
      <w:r w:rsidRPr="00B946FD">
        <w:rPr>
          <w:rFonts w:ascii="Arial" w:hAnsi="Arial" w:cs="Arial"/>
        </w:rPr>
        <w:t xml:space="preserve">unable to be filled on a permanent basis. </w:t>
      </w:r>
    </w:p>
    <w:p w:rsidR="009B6A2B" w:rsidRDefault="009B6A2B" w:rsidP="009B6A2B">
      <w:pPr>
        <w:ind w:left="567"/>
        <w:rPr>
          <w:rFonts w:ascii="Arial" w:hAnsi="Arial" w:cs="Arial"/>
        </w:rPr>
      </w:pPr>
    </w:p>
    <w:p w:rsidR="009B6A2B" w:rsidRPr="005F2250" w:rsidRDefault="009B6A2B" w:rsidP="009B6A2B">
      <w:pPr>
        <w:ind w:left="567"/>
        <w:rPr>
          <w:rFonts w:ascii="Arial" w:hAnsi="Arial" w:cs="Arial"/>
        </w:rPr>
      </w:pPr>
      <w:r w:rsidRPr="005F2250">
        <w:rPr>
          <w:rFonts w:ascii="Arial" w:hAnsi="Arial" w:cs="Arial"/>
        </w:rPr>
        <w:t>If the 198 teacher</w:t>
      </w:r>
      <w:r>
        <w:rPr>
          <w:rFonts w:ascii="Arial" w:hAnsi="Arial" w:cs="Arial"/>
        </w:rPr>
        <w:t>s</w:t>
      </w:r>
      <w:r w:rsidRPr="005F2250">
        <w:rPr>
          <w:rFonts w:ascii="Arial" w:hAnsi="Arial" w:cs="Arial"/>
        </w:rPr>
        <w:t xml:space="preserve"> offered permanency and the 257 externally funded positions were removed the number of employees on temporary contracts would decrease to </w:t>
      </w:r>
      <w:r w:rsidRPr="005F2250">
        <w:rPr>
          <w:rFonts w:ascii="Arial" w:hAnsi="Arial" w:cs="Arial"/>
          <w:b/>
        </w:rPr>
        <w:t>1110.</w:t>
      </w:r>
    </w:p>
    <w:p w:rsidR="009B6A2B" w:rsidRDefault="009B6A2B" w:rsidP="009B6A2B">
      <w:pPr>
        <w:ind w:left="567"/>
        <w:rPr>
          <w:rFonts w:ascii="Arial" w:hAnsi="Arial" w:cs="Arial"/>
        </w:rPr>
      </w:pPr>
    </w:p>
    <w:p w:rsidR="009B6A2B" w:rsidRDefault="009B6A2B" w:rsidP="009B6A2B">
      <w:pPr>
        <w:spacing w:after="200" w:line="276" w:lineRule="auto"/>
        <w:rPr>
          <w:rFonts w:ascii="Arial" w:hAnsi="Arial" w:cs="Arial"/>
        </w:rPr>
      </w:pPr>
      <w:r>
        <w:rPr>
          <w:rFonts w:ascii="Arial" w:hAnsi="Arial" w:cs="Arial"/>
        </w:rPr>
        <w:br w:type="page"/>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In the period 30 March 2010 to 30 March 2011, how many temporary contracts have been extended, broken down by level and the number of times extended?</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1</w:t>
      </w:r>
      <w:r w:rsidRPr="00B946FD">
        <w:rPr>
          <w:rFonts w:ascii="Arial" w:hAnsi="Arial" w:cs="Arial"/>
        </w:rPr>
        <w:t>226</w:t>
      </w:r>
    </w:p>
    <w:p w:rsidR="009B6A2B" w:rsidRPr="00B946FD" w:rsidRDefault="009B6A2B" w:rsidP="009B6A2B">
      <w:pPr>
        <w:rPr>
          <w:rFonts w:ascii="Arial" w:hAnsi="Arial" w:cs="Arial"/>
        </w:rPr>
      </w:pPr>
    </w:p>
    <w:tbl>
      <w:tblPr>
        <w:tblW w:w="9796" w:type="dxa"/>
        <w:tblInd w:w="675" w:type="dxa"/>
        <w:tblLayout w:type="fixed"/>
        <w:tblLook w:val="04A0"/>
      </w:tblPr>
      <w:tblGrid>
        <w:gridCol w:w="2850"/>
        <w:gridCol w:w="1117"/>
        <w:gridCol w:w="868"/>
        <w:gridCol w:w="740"/>
        <w:gridCol w:w="804"/>
        <w:gridCol w:w="804"/>
        <w:gridCol w:w="804"/>
        <w:gridCol w:w="804"/>
        <w:gridCol w:w="1005"/>
      </w:tblGrid>
      <w:tr w:rsidR="009B6A2B" w:rsidRPr="00B946FD" w:rsidTr="009B6A2B">
        <w:trPr>
          <w:trHeight w:val="615"/>
          <w:tblHeader/>
        </w:trPr>
        <w:tc>
          <w:tcPr>
            <w:tcW w:w="285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117"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Extended</w:t>
            </w:r>
            <w:r w:rsidRPr="002B0588">
              <w:rPr>
                <w:rFonts w:ascii="Arial" w:hAnsi="Arial" w:cs="Arial"/>
                <w:b/>
                <w:bCs/>
                <w:color w:val="000000"/>
                <w:sz w:val="20"/>
              </w:rPr>
              <w:br/>
              <w:t>Once</w:t>
            </w:r>
          </w:p>
        </w:tc>
        <w:tc>
          <w:tcPr>
            <w:tcW w:w="868"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Twice</w:t>
            </w:r>
          </w:p>
        </w:tc>
        <w:tc>
          <w:tcPr>
            <w:tcW w:w="740"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X3</w:t>
            </w:r>
          </w:p>
        </w:tc>
        <w:tc>
          <w:tcPr>
            <w:tcW w:w="804"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X4</w:t>
            </w:r>
          </w:p>
        </w:tc>
        <w:tc>
          <w:tcPr>
            <w:tcW w:w="804"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X5</w:t>
            </w:r>
          </w:p>
        </w:tc>
        <w:tc>
          <w:tcPr>
            <w:tcW w:w="804"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X6</w:t>
            </w:r>
          </w:p>
        </w:tc>
        <w:tc>
          <w:tcPr>
            <w:tcW w:w="804"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Ext.</w:t>
            </w:r>
            <w:r w:rsidRPr="002B0588">
              <w:rPr>
                <w:rFonts w:ascii="Arial" w:hAnsi="Arial" w:cs="Arial"/>
                <w:b/>
                <w:bCs/>
                <w:color w:val="000000"/>
                <w:sz w:val="20"/>
              </w:rPr>
              <w:br/>
              <w:t>X7</w:t>
            </w:r>
          </w:p>
        </w:tc>
        <w:tc>
          <w:tcPr>
            <w:tcW w:w="1005" w:type="dxa"/>
            <w:tcBorders>
              <w:top w:val="single" w:sz="4" w:space="0" w:color="000000"/>
              <w:left w:val="nil"/>
              <w:bottom w:val="single" w:sz="4" w:space="0" w:color="000000"/>
              <w:right w:val="nil"/>
            </w:tcBorders>
            <w:shd w:val="clear" w:color="auto" w:fill="auto"/>
            <w:noWrap/>
            <w:hideMark/>
          </w:tcPr>
          <w:p w:rsidR="009B6A2B" w:rsidRPr="002B0588" w:rsidRDefault="009B6A2B" w:rsidP="009B6A2B">
            <w:pPr>
              <w:jc w:val="right"/>
              <w:rPr>
                <w:rFonts w:ascii="Arial" w:hAnsi="Arial" w:cs="Arial"/>
                <w:b/>
                <w:bCs/>
                <w:color w:val="000000"/>
                <w:sz w:val="20"/>
              </w:rPr>
            </w:pPr>
            <w:r w:rsidRPr="002B0588">
              <w:rPr>
                <w:rFonts w:ascii="Arial" w:hAnsi="Arial" w:cs="Arial"/>
                <w:b/>
                <w:bCs/>
                <w:color w:val="000000"/>
                <w:sz w:val="20"/>
              </w:rPr>
              <w:t>Total</w:t>
            </w:r>
          </w:p>
        </w:tc>
      </w:tr>
      <w:tr w:rsidR="009B6A2B" w:rsidRPr="00B946FD" w:rsidTr="009B6A2B">
        <w:trPr>
          <w:trHeight w:val="255"/>
        </w:trPr>
        <w:tc>
          <w:tcPr>
            <w:tcW w:w="2850"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117"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258</w:t>
            </w:r>
          </w:p>
        </w:tc>
        <w:tc>
          <w:tcPr>
            <w:tcW w:w="8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87</w:t>
            </w:r>
          </w:p>
        </w:tc>
        <w:tc>
          <w:tcPr>
            <w:tcW w:w="74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405</w:t>
            </w:r>
          </w:p>
        </w:tc>
      </w:tr>
      <w:tr w:rsidR="009B6A2B" w:rsidRPr="00B946FD" w:rsidTr="009B6A2B">
        <w:trPr>
          <w:trHeight w:val="255"/>
        </w:trPr>
        <w:tc>
          <w:tcPr>
            <w:tcW w:w="2850"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117"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97</w:t>
            </w:r>
          </w:p>
        </w:tc>
        <w:tc>
          <w:tcPr>
            <w:tcW w:w="8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w:t>
            </w:r>
          </w:p>
        </w:tc>
        <w:tc>
          <w:tcPr>
            <w:tcW w:w="74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113</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Classroom Teacher</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434</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97</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6</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556</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35</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r>
              <w:rPr>
                <w:rFonts w:ascii="Arial" w:hAnsi="Arial" w:cs="Arial"/>
                <w:color w:val="000000"/>
              </w:rPr>
              <w:t>*</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47</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117" w:type="dxa"/>
            <w:tcBorders>
              <w:top w:val="nil"/>
              <w:left w:val="nil"/>
              <w:bottom w:val="nil"/>
              <w:right w:val="nil"/>
            </w:tcBorders>
            <w:shd w:val="clear" w:color="auto" w:fill="auto"/>
            <w:noWrap/>
          </w:tcPr>
          <w:p w:rsidR="009B6A2B" w:rsidRPr="00B946FD" w:rsidRDefault="009B6A2B" w:rsidP="00716861">
            <w:pPr>
              <w:jc w:val="right"/>
              <w:rPr>
                <w:rFonts w:ascii="Arial" w:hAnsi="Arial" w:cs="Arial"/>
                <w:color w:val="000000"/>
              </w:rPr>
            </w:pPr>
            <w:r w:rsidRPr="00B946FD">
              <w:rPr>
                <w:rFonts w:ascii="Arial" w:hAnsi="Arial" w:cs="Arial"/>
                <w:color w:val="000000"/>
              </w:rPr>
              <w:t>1</w:t>
            </w:r>
            <w:r w:rsidR="00716861">
              <w:rPr>
                <w:rFonts w:ascii="Arial" w:hAnsi="Arial" w:cs="Arial"/>
                <w:color w:val="000000"/>
              </w:rPr>
              <w:t>2</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5</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716861">
            <w:pPr>
              <w:jc w:val="right"/>
              <w:rPr>
                <w:rFonts w:ascii="Arial" w:hAnsi="Arial" w:cs="Arial"/>
                <w:color w:val="000000"/>
              </w:rPr>
            </w:pPr>
            <w:r w:rsidRPr="00B946FD">
              <w:rPr>
                <w:rFonts w:ascii="Arial" w:hAnsi="Arial" w:cs="Arial"/>
                <w:color w:val="000000"/>
              </w:rPr>
              <w:t>1</w:t>
            </w:r>
            <w:r w:rsidR="00716861">
              <w:rPr>
                <w:rFonts w:ascii="Arial" w:hAnsi="Arial" w:cs="Arial"/>
                <w:color w:val="000000"/>
              </w:rPr>
              <w:t>7</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47</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73</w:t>
            </w:r>
          </w:p>
        </w:tc>
      </w:tr>
      <w:tr w:rsidR="009B6A2B" w:rsidRPr="00B946FD" w:rsidTr="009B6A2B">
        <w:trPr>
          <w:trHeight w:val="255"/>
        </w:trPr>
        <w:tc>
          <w:tcPr>
            <w:tcW w:w="2850" w:type="dxa"/>
            <w:tcBorders>
              <w:top w:val="nil"/>
              <w:left w:val="nil"/>
              <w:bottom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117"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68"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740"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bottom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2850" w:type="dxa"/>
            <w:tcBorders>
              <w:top w:val="nil"/>
              <w:left w:val="nil"/>
              <w:right w:val="nil"/>
            </w:tcBorders>
            <w:shd w:val="clear" w:color="auto" w:fill="auto"/>
            <w:noWrap/>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117"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68"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740"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04"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05" w:type="dxa"/>
            <w:tcBorders>
              <w:top w:val="nil"/>
              <w:left w:val="nil"/>
              <w:right w:val="nil"/>
            </w:tcBorders>
            <w:shd w:val="clear" w:color="auto" w:fill="auto"/>
            <w:noWrap/>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F53290" w:rsidTr="009B6A2B">
        <w:trPr>
          <w:trHeight w:val="255"/>
        </w:trPr>
        <w:tc>
          <w:tcPr>
            <w:tcW w:w="2850" w:type="dxa"/>
            <w:tcBorders>
              <w:top w:val="nil"/>
              <w:left w:val="nil"/>
              <w:bottom w:val="single" w:sz="4" w:space="0" w:color="auto"/>
              <w:right w:val="nil"/>
            </w:tcBorders>
            <w:shd w:val="clear" w:color="auto" w:fill="auto"/>
            <w:noWrap/>
          </w:tcPr>
          <w:p w:rsidR="009B6A2B" w:rsidRPr="00F53290" w:rsidRDefault="009B6A2B" w:rsidP="009B6A2B">
            <w:pPr>
              <w:rPr>
                <w:rFonts w:ascii="Arial" w:hAnsi="Arial" w:cs="Arial"/>
                <w:color w:val="000000"/>
              </w:rPr>
            </w:pPr>
            <w:r w:rsidRPr="00F53290">
              <w:rPr>
                <w:rFonts w:ascii="Arial" w:hAnsi="Arial" w:cs="Arial"/>
                <w:color w:val="000000"/>
              </w:rPr>
              <w:t>Total</w:t>
            </w:r>
          </w:p>
        </w:tc>
        <w:tc>
          <w:tcPr>
            <w:tcW w:w="1117"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896</w:t>
            </w:r>
          </w:p>
        </w:tc>
        <w:tc>
          <w:tcPr>
            <w:tcW w:w="868"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227</w:t>
            </w:r>
          </w:p>
        </w:tc>
        <w:tc>
          <w:tcPr>
            <w:tcW w:w="740"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66</w:t>
            </w:r>
          </w:p>
        </w:tc>
        <w:tc>
          <w:tcPr>
            <w:tcW w:w="804"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25</w:t>
            </w:r>
          </w:p>
        </w:tc>
        <w:tc>
          <w:tcPr>
            <w:tcW w:w="804"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8</w:t>
            </w:r>
          </w:p>
        </w:tc>
        <w:tc>
          <w:tcPr>
            <w:tcW w:w="804"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3</w:t>
            </w:r>
          </w:p>
        </w:tc>
        <w:tc>
          <w:tcPr>
            <w:tcW w:w="804"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1</w:t>
            </w:r>
          </w:p>
        </w:tc>
        <w:tc>
          <w:tcPr>
            <w:tcW w:w="1005" w:type="dxa"/>
            <w:tcBorders>
              <w:top w:val="nil"/>
              <w:left w:val="nil"/>
              <w:bottom w:val="single" w:sz="4" w:space="0" w:color="auto"/>
              <w:right w:val="nil"/>
            </w:tcBorders>
            <w:shd w:val="clear" w:color="auto" w:fill="auto"/>
            <w:noWrap/>
          </w:tcPr>
          <w:p w:rsidR="009B6A2B" w:rsidRPr="00F53290" w:rsidRDefault="009B6A2B" w:rsidP="009B6A2B">
            <w:pPr>
              <w:jc w:val="right"/>
              <w:rPr>
                <w:rFonts w:ascii="Arial" w:hAnsi="Arial" w:cs="Arial"/>
                <w:color w:val="000000"/>
              </w:rPr>
            </w:pPr>
            <w:r w:rsidRPr="00F53290">
              <w:rPr>
                <w:rFonts w:ascii="Arial" w:hAnsi="Arial" w:cs="Arial"/>
                <w:color w:val="000000"/>
              </w:rPr>
              <w:t>1226</w:t>
            </w:r>
          </w:p>
        </w:tc>
      </w:tr>
    </w:tbl>
    <w:p w:rsidR="009B6A2B" w:rsidRPr="00F53290" w:rsidRDefault="009B6A2B" w:rsidP="009B6A2B">
      <w:pPr>
        <w:spacing w:before="120"/>
        <w:ind w:left="567"/>
        <w:rPr>
          <w:rFonts w:ascii="Arial" w:hAnsi="Arial" w:cs="Arial"/>
          <w:sz w:val="18"/>
          <w:szCs w:val="18"/>
        </w:rPr>
      </w:pPr>
      <w:r>
        <w:rPr>
          <w:rFonts w:ascii="Arial" w:hAnsi="Arial" w:cs="Arial"/>
          <w:sz w:val="18"/>
          <w:szCs w:val="18"/>
        </w:rPr>
        <w:t>*</w:t>
      </w:r>
      <w:r w:rsidRPr="00F53290">
        <w:rPr>
          <w:rFonts w:ascii="Arial" w:hAnsi="Arial" w:cs="Arial"/>
          <w:sz w:val="18"/>
          <w:szCs w:val="18"/>
        </w:rPr>
        <w:t>Physical who was extended 7 times is backfilling a worker’s compensation person. Some of the extensions for this person are for only one week.</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There are various scenarios that lead to extension of contracts including:</w:t>
      </w:r>
    </w:p>
    <w:p w:rsidR="009B6A2B" w:rsidRPr="00B946FD" w:rsidRDefault="009B6A2B" w:rsidP="009B6A2B">
      <w:pPr>
        <w:ind w:left="567"/>
        <w:rPr>
          <w:rFonts w:ascii="Arial" w:hAnsi="Arial" w:cs="Arial"/>
        </w:rPr>
      </w:pP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The permanent occupants of positions undertaking higher duties in another position causing temporary officers to be extended</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Classroom teachers are offered permanency in April and September each year.</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Employees cannot be placed in a externally funded position permanently</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Employees backfilling while someone is on workers compensation or extended sick leave</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Backfilling while employees are on short term leave</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Employees who are being backfilled unexpectedly extending their leave.</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Physicals are usually casual contracts short term backfill for less than 3 weeks</w:t>
      </w:r>
    </w:p>
    <w:p w:rsidR="009B6A2B" w:rsidRPr="00B946FD" w:rsidRDefault="009B6A2B" w:rsidP="009B6A2B">
      <w:pPr>
        <w:pStyle w:val="ListParagraph"/>
        <w:numPr>
          <w:ilvl w:val="0"/>
          <w:numId w:val="18"/>
        </w:numPr>
        <w:ind w:left="1134" w:hanging="567"/>
        <w:contextualSpacing w:val="0"/>
        <w:rPr>
          <w:rFonts w:ascii="Arial" w:hAnsi="Arial" w:cs="Arial"/>
          <w:sz w:val="24"/>
          <w:szCs w:val="24"/>
          <w:lang w:val="en-AU"/>
        </w:rPr>
      </w:pPr>
      <w:r w:rsidRPr="00B946FD">
        <w:rPr>
          <w:rFonts w:ascii="Arial" w:hAnsi="Arial" w:cs="Arial"/>
          <w:sz w:val="24"/>
          <w:szCs w:val="24"/>
          <w:lang w:val="en-AU"/>
        </w:rPr>
        <w:t>Permanent employees undertaking paid study leave.</w:t>
      </w:r>
    </w:p>
    <w:p w:rsidR="009B6A2B" w:rsidRDefault="009B6A2B" w:rsidP="009B6A2B">
      <w:pPr>
        <w:ind w:left="567"/>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In the period 30 March 2010 to 30 March 2011, how many positions have been advertised by “expression of interest”?</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416</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To ensure a quality field of applicants and a transparent and equitable process DET adheres to the requirement that vacancies of less than 6 months be advertised via EOI. Vacancies greater than 6 months are required for advertising in NTG vacancies Employment Opportunities website.</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lastRenderedPageBreak/>
        <w:t>Expressions of interest are called for a variety of reasons including backfilling employees on short term leave and for positions that are only funded for a short period of time.</w:t>
      </w:r>
    </w:p>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 xml:space="preserve">In relation to all vacant positions, what is the breakdown of recruitment actions by: </w:t>
      </w:r>
    </w:p>
    <w:p w:rsidR="009B6A2B" w:rsidRPr="00B946FD" w:rsidRDefault="009B6A2B" w:rsidP="009B6A2B">
      <w:pPr>
        <w:ind w:left="567"/>
        <w:rPr>
          <w:rFonts w:ascii="Arial" w:hAnsi="Arial" w:cs="Arial"/>
        </w:rPr>
      </w:pPr>
    </w:p>
    <w:p w:rsidR="009B6A2B" w:rsidRPr="00B946FD" w:rsidRDefault="009B6A2B" w:rsidP="009B6A2B">
      <w:pPr>
        <w:numPr>
          <w:ilvl w:val="0"/>
          <w:numId w:val="15"/>
        </w:numPr>
        <w:ind w:left="851" w:hanging="284"/>
        <w:rPr>
          <w:rFonts w:ascii="Arial" w:hAnsi="Arial" w:cs="Arial"/>
          <w:b/>
        </w:rPr>
      </w:pPr>
      <w:r w:rsidRPr="00B946FD">
        <w:rPr>
          <w:rFonts w:ascii="Arial" w:hAnsi="Arial" w:cs="Arial"/>
          <w:b/>
        </w:rPr>
        <w:t xml:space="preserve">Selection process commenced </w:t>
      </w:r>
    </w:p>
    <w:p w:rsidR="009B6A2B"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Time period: 1 July 2010 to 31 March 2011</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R</w:t>
      </w:r>
      <w:r>
        <w:rPr>
          <w:rFonts w:ascii="Arial" w:hAnsi="Arial" w:cs="Arial"/>
        </w:rPr>
        <w:t>ecruitment actions commenced: 1</w:t>
      </w:r>
      <w:r w:rsidRPr="00B946FD">
        <w:rPr>
          <w:rFonts w:ascii="Arial" w:hAnsi="Arial" w:cs="Arial"/>
        </w:rPr>
        <w:t>010</w:t>
      </w:r>
    </w:p>
    <w:p w:rsidR="009B6A2B" w:rsidRPr="00B946FD" w:rsidRDefault="009B6A2B" w:rsidP="009B6A2B">
      <w:pPr>
        <w:ind w:left="567"/>
        <w:rPr>
          <w:rFonts w:ascii="Arial" w:hAnsi="Arial" w:cs="Arial"/>
        </w:rPr>
      </w:pPr>
    </w:p>
    <w:p w:rsidR="009B6A2B" w:rsidRPr="00B946FD" w:rsidRDefault="009B6A2B" w:rsidP="009B6A2B">
      <w:pPr>
        <w:numPr>
          <w:ilvl w:val="0"/>
          <w:numId w:val="15"/>
        </w:numPr>
        <w:ind w:left="851" w:hanging="284"/>
        <w:rPr>
          <w:rFonts w:ascii="Arial" w:hAnsi="Arial" w:cs="Arial"/>
          <w:b/>
        </w:rPr>
      </w:pPr>
      <w:r w:rsidRPr="00B946FD">
        <w:rPr>
          <w:rFonts w:ascii="Arial" w:hAnsi="Arial" w:cs="Arial"/>
          <w:b/>
        </w:rPr>
        <w:t>Selection process (including position advertising) not commenced</w:t>
      </w:r>
    </w:p>
    <w:p w:rsidR="009B6A2B"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At 31 March 2011</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Recruitment actions open: 91</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Recruitment actions not commenced: unable to determine</w:t>
      </w:r>
    </w:p>
    <w:p w:rsidR="009B6A2B" w:rsidRPr="00B946FD" w:rsidRDefault="009B6A2B" w:rsidP="009B6A2B">
      <w:pPr>
        <w:ind w:left="851"/>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Per position level, what is the average length of time taken for recruitment from advertising to successful applicant?</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48.94 days</w:t>
      </w:r>
    </w:p>
    <w:p w:rsidR="009B6A2B" w:rsidRPr="00B946FD" w:rsidRDefault="009B6A2B" w:rsidP="009B6A2B">
      <w:pPr>
        <w:ind w:left="567"/>
        <w:rPr>
          <w:rFonts w:ascii="Arial" w:hAnsi="Arial" w:cs="Arial"/>
        </w:rPr>
      </w:pPr>
    </w:p>
    <w:tbl>
      <w:tblPr>
        <w:tblW w:w="5490" w:type="dxa"/>
        <w:tblInd w:w="675" w:type="dxa"/>
        <w:tblLook w:val="04A0"/>
      </w:tblPr>
      <w:tblGrid>
        <w:gridCol w:w="2425"/>
        <w:gridCol w:w="3065"/>
      </w:tblGrid>
      <w:tr w:rsidR="009B6A2B" w:rsidRPr="00B946FD" w:rsidTr="009B6A2B">
        <w:trPr>
          <w:trHeight w:val="480"/>
          <w:tblHeader/>
        </w:trPr>
        <w:tc>
          <w:tcPr>
            <w:tcW w:w="2425"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3065"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Average Days to Fill</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49.86</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AO4</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45.25</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AO5</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46.00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AO6</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46.56</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AO7</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64.70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AO8</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49.33</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ECO1</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43.50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ECO2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ECO3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106.00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42.67</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ECP1A</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41.00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51.00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49.75</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ET9C</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48.50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31.00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36.56</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31.00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PO2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31.00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PO3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53.50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SAO1</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38.50</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ST1</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49.33</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lastRenderedPageBreak/>
              <w:t>ST2</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46.58</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ST3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61.94</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ST4</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45.17</w:t>
            </w:r>
          </w:p>
        </w:tc>
      </w:tr>
      <w:tr w:rsidR="009B6A2B" w:rsidRPr="00B946FD" w:rsidTr="009B6A2B">
        <w:trPr>
          <w:trHeight w:val="255"/>
        </w:trPr>
        <w:tc>
          <w:tcPr>
            <w:tcW w:w="2425"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T3</w:t>
            </w:r>
          </w:p>
        </w:tc>
        <w:tc>
          <w:tcPr>
            <w:tcW w:w="306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41.00</w:t>
            </w:r>
          </w:p>
        </w:tc>
      </w:tr>
      <w:tr w:rsidR="009B6A2B" w:rsidRPr="004421A7" w:rsidTr="009B6A2B">
        <w:trPr>
          <w:trHeight w:val="343"/>
        </w:trPr>
        <w:tc>
          <w:tcPr>
            <w:tcW w:w="2425" w:type="dxa"/>
            <w:tcBorders>
              <w:top w:val="nil"/>
              <w:left w:val="nil"/>
              <w:bottom w:val="single" w:sz="4" w:space="0" w:color="000000"/>
              <w:right w:val="nil"/>
            </w:tcBorders>
            <w:shd w:val="clear" w:color="auto" w:fill="auto"/>
            <w:noWrap/>
            <w:hideMark/>
          </w:tcPr>
          <w:p w:rsidR="009B6A2B" w:rsidRPr="004421A7" w:rsidRDefault="009B6A2B" w:rsidP="009B6A2B">
            <w:pPr>
              <w:rPr>
                <w:rFonts w:ascii="Arial" w:hAnsi="Arial" w:cs="Arial"/>
                <w:color w:val="000000"/>
              </w:rPr>
            </w:pPr>
            <w:r w:rsidRPr="004421A7">
              <w:rPr>
                <w:rFonts w:ascii="Arial" w:hAnsi="Arial" w:cs="Arial"/>
                <w:color w:val="000000"/>
              </w:rPr>
              <w:t>Total</w:t>
            </w:r>
          </w:p>
        </w:tc>
        <w:tc>
          <w:tcPr>
            <w:tcW w:w="3065" w:type="dxa"/>
            <w:tcBorders>
              <w:top w:val="nil"/>
              <w:left w:val="nil"/>
              <w:bottom w:val="single" w:sz="4" w:space="0" w:color="000000"/>
              <w:right w:val="nil"/>
            </w:tcBorders>
            <w:shd w:val="clear" w:color="auto" w:fill="auto"/>
            <w:noWrap/>
            <w:hideMark/>
          </w:tcPr>
          <w:p w:rsidR="009B6A2B" w:rsidRPr="004421A7" w:rsidRDefault="009B6A2B" w:rsidP="009B6A2B">
            <w:pPr>
              <w:jc w:val="right"/>
              <w:rPr>
                <w:rFonts w:ascii="Arial" w:hAnsi="Arial" w:cs="Arial"/>
                <w:color w:val="000000"/>
              </w:rPr>
            </w:pPr>
            <w:r w:rsidRPr="004421A7">
              <w:rPr>
                <w:rFonts w:ascii="Arial" w:hAnsi="Arial" w:cs="Arial"/>
                <w:color w:val="000000"/>
              </w:rPr>
              <w:t>48.94</w:t>
            </w:r>
          </w:p>
        </w:tc>
      </w:tr>
    </w:tbl>
    <w:p w:rsidR="009B6A2B" w:rsidRDefault="009B6A2B" w:rsidP="009B6A2B">
      <w:pPr>
        <w:spacing w:after="200" w:line="276" w:lineRule="auto"/>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 xml:space="preserve">What is the number of positions that have been filled by the recruitment of an existing public servant, and how many from the general public? </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NT Government employees: 320</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General public: 52</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Not Advised: 73</w:t>
      </w:r>
    </w:p>
    <w:p w:rsidR="009B6A2B" w:rsidRPr="00B946FD" w:rsidRDefault="009B6A2B" w:rsidP="009B6A2B">
      <w:pPr>
        <w:ind w:left="567"/>
        <w:rPr>
          <w:rFonts w:ascii="Arial" w:hAnsi="Arial" w:cs="Arial"/>
        </w:rPr>
      </w:pPr>
    </w:p>
    <w:p w:rsidR="009B6A2B" w:rsidRPr="00B946FD" w:rsidRDefault="009B6A2B" w:rsidP="009B6A2B">
      <w:pPr>
        <w:rPr>
          <w:rFonts w:ascii="Arial" w:hAnsi="Arial" w:cs="Arial"/>
        </w:rPr>
      </w:pPr>
    </w:p>
    <w:p w:rsidR="009B6A2B" w:rsidRPr="00716861" w:rsidRDefault="009B6A2B" w:rsidP="009B6A2B">
      <w:pPr>
        <w:numPr>
          <w:ilvl w:val="0"/>
          <w:numId w:val="1"/>
        </w:numPr>
        <w:ind w:left="567" w:hanging="567"/>
        <w:rPr>
          <w:rFonts w:ascii="Arial" w:hAnsi="Arial" w:cs="Arial"/>
          <w:b/>
        </w:rPr>
      </w:pPr>
      <w:r w:rsidRPr="00716861">
        <w:rPr>
          <w:rFonts w:ascii="Arial" w:hAnsi="Arial" w:cs="Arial"/>
          <w:b/>
        </w:rPr>
        <w:t xml:space="preserve">In 2010, how many positions have been reclassified in the department?  </w:t>
      </w:r>
    </w:p>
    <w:p w:rsidR="00716861" w:rsidRDefault="00716861"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22</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b/>
        </w:rPr>
        <w:t>What are the level of those positions?</w:t>
      </w:r>
    </w:p>
    <w:p w:rsidR="009B6A2B" w:rsidRPr="00B946FD" w:rsidRDefault="009B6A2B" w:rsidP="009B6A2B">
      <w:pPr>
        <w:ind w:left="567"/>
        <w:rPr>
          <w:rFonts w:ascii="Arial" w:hAnsi="Arial" w:cs="Arial"/>
        </w:rPr>
      </w:pPr>
    </w:p>
    <w:tbl>
      <w:tblPr>
        <w:tblW w:w="5547" w:type="dxa"/>
        <w:tblInd w:w="675" w:type="dxa"/>
        <w:tblLayout w:type="fixed"/>
        <w:tblLook w:val="04A0"/>
      </w:tblPr>
      <w:tblGrid>
        <w:gridCol w:w="3562"/>
        <w:gridCol w:w="1985"/>
      </w:tblGrid>
      <w:tr w:rsidR="009B6A2B" w:rsidRPr="00B946FD" w:rsidTr="009B6A2B">
        <w:trPr>
          <w:trHeight w:val="660"/>
          <w:tblHeader/>
        </w:trPr>
        <w:tc>
          <w:tcPr>
            <w:tcW w:w="3562"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 xml:space="preserve">Level of Position </w:t>
            </w:r>
            <w:r w:rsidRPr="00B946FD">
              <w:rPr>
                <w:rFonts w:ascii="Arial" w:hAnsi="Arial" w:cs="Arial"/>
                <w:b/>
                <w:bCs/>
                <w:color w:val="000000"/>
              </w:rPr>
              <w:br/>
              <w:t>(Post Job Evaluation)</w:t>
            </w:r>
          </w:p>
        </w:tc>
        <w:tc>
          <w:tcPr>
            <w:tcW w:w="1985"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Reclassified Positions</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56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Teaching Principal</w:t>
            </w:r>
          </w:p>
        </w:tc>
        <w:tc>
          <w:tcPr>
            <w:tcW w:w="1985"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r>
      <w:tr w:rsidR="009B6A2B" w:rsidRPr="004421A7" w:rsidTr="009B6A2B">
        <w:trPr>
          <w:trHeight w:val="255"/>
        </w:trPr>
        <w:tc>
          <w:tcPr>
            <w:tcW w:w="3562" w:type="dxa"/>
            <w:tcBorders>
              <w:top w:val="nil"/>
              <w:left w:val="nil"/>
              <w:bottom w:val="single" w:sz="4" w:space="0" w:color="auto"/>
              <w:right w:val="nil"/>
            </w:tcBorders>
            <w:shd w:val="clear" w:color="auto" w:fill="auto"/>
            <w:noWrap/>
            <w:hideMark/>
          </w:tcPr>
          <w:p w:rsidR="009B6A2B" w:rsidRPr="004421A7" w:rsidRDefault="009B6A2B" w:rsidP="009B6A2B">
            <w:pPr>
              <w:rPr>
                <w:rFonts w:ascii="Arial" w:hAnsi="Arial" w:cs="Arial"/>
                <w:color w:val="000000"/>
              </w:rPr>
            </w:pPr>
            <w:r w:rsidRPr="004421A7">
              <w:rPr>
                <w:rFonts w:ascii="Arial" w:hAnsi="Arial" w:cs="Arial"/>
                <w:color w:val="000000"/>
              </w:rPr>
              <w:t>Total</w:t>
            </w:r>
          </w:p>
        </w:tc>
        <w:tc>
          <w:tcPr>
            <w:tcW w:w="1985" w:type="dxa"/>
            <w:tcBorders>
              <w:top w:val="nil"/>
              <w:left w:val="nil"/>
              <w:bottom w:val="single" w:sz="4" w:space="0" w:color="auto"/>
              <w:right w:val="nil"/>
            </w:tcBorders>
            <w:shd w:val="clear" w:color="auto" w:fill="auto"/>
            <w:noWrap/>
            <w:hideMark/>
          </w:tcPr>
          <w:p w:rsidR="009B6A2B" w:rsidRPr="004421A7" w:rsidRDefault="009B6A2B" w:rsidP="009B6A2B">
            <w:pPr>
              <w:jc w:val="right"/>
              <w:rPr>
                <w:rFonts w:ascii="Arial" w:hAnsi="Arial" w:cs="Arial"/>
                <w:color w:val="000000"/>
              </w:rPr>
            </w:pPr>
            <w:r w:rsidRPr="004421A7">
              <w:rPr>
                <w:rFonts w:ascii="Arial" w:hAnsi="Arial" w:cs="Arial"/>
                <w:color w:val="000000"/>
              </w:rPr>
              <w:t>22</w:t>
            </w:r>
          </w:p>
        </w:tc>
      </w:tr>
    </w:tbl>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 xml:space="preserve">How many permanent supernumerary unattached employees do you have in your agency? </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429</w:t>
      </w:r>
      <w:r>
        <w:rPr>
          <w:rFonts w:ascii="Arial" w:hAnsi="Arial" w:cs="Arial"/>
        </w:rPr>
        <w:t>*</w:t>
      </w:r>
    </w:p>
    <w:p w:rsidR="009B6A2B" w:rsidRDefault="009B6A2B" w:rsidP="009B6A2B">
      <w:pPr>
        <w:ind w:left="567"/>
        <w:rPr>
          <w:rFonts w:ascii="Arial" w:hAnsi="Arial" w:cs="Arial"/>
        </w:rPr>
      </w:pPr>
    </w:p>
    <w:p w:rsidR="009B6A2B" w:rsidRPr="00013E38" w:rsidRDefault="009B6A2B" w:rsidP="009B6A2B">
      <w:pPr>
        <w:ind w:left="567"/>
        <w:rPr>
          <w:rFonts w:ascii="Arial" w:hAnsi="Arial" w:cs="Arial"/>
          <w:sz w:val="18"/>
          <w:szCs w:val="18"/>
        </w:rPr>
      </w:pPr>
      <w:r>
        <w:rPr>
          <w:rFonts w:ascii="Arial" w:hAnsi="Arial" w:cs="Arial"/>
          <w:sz w:val="18"/>
          <w:szCs w:val="18"/>
        </w:rPr>
        <w:t>*</w:t>
      </w:r>
      <w:r w:rsidRPr="00013E38">
        <w:rPr>
          <w:rFonts w:ascii="Arial" w:hAnsi="Arial" w:cs="Arial"/>
          <w:sz w:val="18"/>
          <w:szCs w:val="18"/>
        </w:rPr>
        <w:t>Permanent unattached employees are those with an Employee Status of Permanent (P) and a nominal position of Unattached (i.e. nominal position number = 0). In DET, supernumerary employees can be either permanent or temporary.</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lastRenderedPageBreak/>
        <w:t>Of the</w:t>
      </w:r>
      <w:r>
        <w:rPr>
          <w:rFonts w:ascii="Arial" w:hAnsi="Arial" w:cs="Arial"/>
        </w:rPr>
        <w:t xml:space="preserve"> 429</w:t>
      </w:r>
      <w:r w:rsidRPr="00B946FD">
        <w:rPr>
          <w:rFonts w:ascii="Arial" w:hAnsi="Arial" w:cs="Arial"/>
        </w:rPr>
        <w:t xml:space="preserve">, 251 were identified </w:t>
      </w:r>
      <w:r>
        <w:rPr>
          <w:rFonts w:ascii="Arial" w:hAnsi="Arial" w:cs="Arial"/>
        </w:rPr>
        <w:t xml:space="preserve">either </w:t>
      </w:r>
      <w:r w:rsidRPr="00B946FD">
        <w:rPr>
          <w:rFonts w:ascii="Arial" w:hAnsi="Arial" w:cs="Arial"/>
        </w:rPr>
        <w:t xml:space="preserve">as </w:t>
      </w:r>
      <w:r>
        <w:rPr>
          <w:rFonts w:ascii="Arial" w:hAnsi="Arial" w:cs="Arial"/>
        </w:rPr>
        <w:t>no longer being employees or being on long-</w:t>
      </w:r>
      <w:r w:rsidRPr="00B946FD">
        <w:rPr>
          <w:rFonts w:ascii="Arial" w:hAnsi="Arial" w:cs="Arial"/>
        </w:rPr>
        <w:t xml:space="preserve"> term leave.</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Includes 59 Special Education Support Officer – positions upgraded from AO3 to AO4 – section 30 </w:t>
      </w:r>
      <w:r>
        <w:rPr>
          <w:rFonts w:ascii="Arial" w:hAnsi="Arial" w:cs="Arial"/>
        </w:rPr>
        <w:t>(</w:t>
      </w:r>
      <w:r w:rsidRPr="00B946FD">
        <w:rPr>
          <w:rFonts w:ascii="Arial" w:hAnsi="Arial" w:cs="Arial"/>
        </w:rPr>
        <w:t>1</w:t>
      </w:r>
      <w:r>
        <w:rPr>
          <w:rFonts w:ascii="Arial" w:hAnsi="Arial" w:cs="Arial"/>
        </w:rPr>
        <w:t>)</w:t>
      </w:r>
      <w:r w:rsidRPr="00B946FD">
        <w:rPr>
          <w:rFonts w:ascii="Arial" w:hAnsi="Arial" w:cs="Arial"/>
        </w:rPr>
        <w:t>(b) transfers approved by Commissioner for Public Employment after 31</w:t>
      </w:r>
      <w:r>
        <w:rPr>
          <w:rFonts w:ascii="Arial" w:hAnsi="Arial" w:cs="Arial"/>
        </w:rPr>
        <w:t xml:space="preserve"> March 20</w:t>
      </w:r>
      <w:r w:rsidRPr="00B946FD">
        <w:rPr>
          <w:rFonts w:ascii="Arial" w:hAnsi="Arial" w:cs="Arial"/>
        </w:rPr>
        <w:t>11</w:t>
      </w:r>
      <w:r>
        <w:rPr>
          <w:rFonts w:ascii="Arial" w:hAnsi="Arial" w:cs="Arial"/>
        </w:rPr>
        <w:t>.</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 xml:space="preserve">Of the 119 remaining, many are teachers who have been offered permanency but not yet attached to a permanent position. </w:t>
      </w:r>
      <w:r w:rsidRPr="00B946FD">
        <w:rPr>
          <w:rFonts w:ascii="Arial" w:hAnsi="Arial" w:cs="Arial"/>
        </w:rPr>
        <w:t xml:space="preserve">Teachers are offered permanency in April and September </w:t>
      </w:r>
      <w:r>
        <w:rPr>
          <w:rFonts w:ascii="Arial" w:hAnsi="Arial" w:cs="Arial"/>
        </w:rPr>
        <w:t>but it may take some months to attach them to a position.</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b/>
        </w:rPr>
        <w:t>What levels are they?</w:t>
      </w:r>
    </w:p>
    <w:p w:rsidR="009B6A2B" w:rsidRPr="00B946FD" w:rsidRDefault="009B6A2B" w:rsidP="009B6A2B">
      <w:pPr>
        <w:ind w:left="567"/>
        <w:rPr>
          <w:rFonts w:ascii="Arial" w:hAnsi="Arial" w:cs="Arial"/>
        </w:rPr>
      </w:pPr>
    </w:p>
    <w:tbl>
      <w:tblPr>
        <w:tblW w:w="5691" w:type="dxa"/>
        <w:tblInd w:w="675" w:type="dxa"/>
        <w:tblLook w:val="04A0"/>
      </w:tblPr>
      <w:tblGrid>
        <w:gridCol w:w="3701"/>
        <w:gridCol w:w="1990"/>
      </w:tblGrid>
      <w:tr w:rsidR="009B6A2B" w:rsidRPr="00B946FD" w:rsidTr="009B6A2B">
        <w:trPr>
          <w:trHeight w:val="555"/>
          <w:tblHeader/>
        </w:trPr>
        <w:tc>
          <w:tcPr>
            <w:tcW w:w="3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199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Supernumerary Positions</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111</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Other Agency</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w:t>
            </w:r>
          </w:p>
        </w:tc>
      </w:tr>
      <w:tr w:rsidR="009B6A2B" w:rsidRPr="00B946FD" w:rsidTr="009B6A2B">
        <w:trPr>
          <w:trHeight w:val="255"/>
        </w:trPr>
        <w:tc>
          <w:tcPr>
            <w:tcW w:w="3701"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99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70</w:t>
            </w:r>
          </w:p>
        </w:tc>
      </w:tr>
      <w:tr w:rsidR="009B6A2B" w:rsidRPr="00B946FD" w:rsidTr="009B6A2B">
        <w:trPr>
          <w:trHeight w:val="255"/>
        </w:trPr>
        <w:tc>
          <w:tcPr>
            <w:tcW w:w="3701"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990"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230</w:t>
            </w:r>
          </w:p>
        </w:tc>
      </w:tr>
      <w:tr w:rsidR="009B6A2B" w:rsidRPr="00716861" w:rsidTr="009B6A2B">
        <w:trPr>
          <w:trHeight w:val="255"/>
        </w:trPr>
        <w:tc>
          <w:tcPr>
            <w:tcW w:w="3701" w:type="dxa"/>
            <w:tcBorders>
              <w:top w:val="nil"/>
              <w:left w:val="nil"/>
              <w:bottom w:val="single" w:sz="4" w:space="0" w:color="auto"/>
              <w:right w:val="nil"/>
            </w:tcBorders>
            <w:shd w:val="clear" w:color="auto" w:fill="auto"/>
            <w:noWrap/>
            <w:hideMark/>
          </w:tcPr>
          <w:p w:rsidR="009B6A2B" w:rsidRPr="00716861" w:rsidRDefault="009B6A2B" w:rsidP="009B6A2B">
            <w:pPr>
              <w:rPr>
                <w:rFonts w:ascii="Arial" w:hAnsi="Arial" w:cs="Arial"/>
                <w:color w:val="000000"/>
              </w:rPr>
            </w:pPr>
            <w:r w:rsidRPr="00716861">
              <w:rPr>
                <w:rFonts w:ascii="Arial" w:hAnsi="Arial" w:cs="Arial"/>
                <w:color w:val="000000"/>
              </w:rPr>
              <w:t>Total</w:t>
            </w:r>
          </w:p>
        </w:tc>
        <w:tc>
          <w:tcPr>
            <w:tcW w:w="1990" w:type="dxa"/>
            <w:tcBorders>
              <w:top w:val="nil"/>
              <w:left w:val="nil"/>
              <w:bottom w:val="single" w:sz="4" w:space="0" w:color="auto"/>
              <w:right w:val="nil"/>
            </w:tcBorders>
            <w:shd w:val="clear" w:color="auto" w:fill="auto"/>
            <w:noWrap/>
            <w:hideMark/>
          </w:tcPr>
          <w:p w:rsidR="009B6A2B" w:rsidRPr="00716861" w:rsidRDefault="009B6A2B" w:rsidP="009B6A2B">
            <w:pPr>
              <w:jc w:val="right"/>
              <w:rPr>
                <w:rFonts w:ascii="Arial" w:hAnsi="Arial" w:cs="Arial"/>
                <w:color w:val="000000"/>
              </w:rPr>
            </w:pPr>
            <w:r w:rsidRPr="00716861">
              <w:rPr>
                <w:rFonts w:ascii="Arial" w:hAnsi="Arial" w:cs="Arial"/>
                <w:color w:val="000000"/>
              </w:rPr>
              <w:t>429</w:t>
            </w:r>
          </w:p>
        </w:tc>
      </w:tr>
    </w:tbl>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unattached employees have successfully gained nominal positions within the agency or gained employment in another agency in 2010.</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 xml:space="preserve">Since 30 May 2010 </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90</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The number who gained nominal positions in another agency is not known.</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have resigned?</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Since 30 May 2010</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49</w:t>
      </w:r>
      <w:r>
        <w:rPr>
          <w:rFonts w:ascii="Arial" w:hAnsi="Arial" w:cs="Arial"/>
        </w:rPr>
        <w:t>*</w:t>
      </w:r>
    </w:p>
    <w:p w:rsidR="009B6A2B" w:rsidRPr="00B946FD" w:rsidRDefault="009B6A2B" w:rsidP="009B6A2B">
      <w:pPr>
        <w:ind w:left="567"/>
        <w:rPr>
          <w:rFonts w:ascii="Arial" w:hAnsi="Arial" w:cs="Arial"/>
        </w:rPr>
      </w:pPr>
    </w:p>
    <w:p w:rsidR="009B6A2B" w:rsidRPr="00013E38" w:rsidRDefault="009B6A2B" w:rsidP="009B6A2B">
      <w:pPr>
        <w:ind w:left="567"/>
        <w:rPr>
          <w:rFonts w:ascii="Arial" w:hAnsi="Arial" w:cs="Arial"/>
          <w:sz w:val="18"/>
          <w:szCs w:val="18"/>
        </w:rPr>
      </w:pPr>
      <w:r w:rsidRPr="00013E38">
        <w:rPr>
          <w:rFonts w:ascii="Arial" w:hAnsi="Arial" w:cs="Arial"/>
          <w:sz w:val="18"/>
          <w:szCs w:val="18"/>
        </w:rPr>
        <w:t>*This number includes 4 employees who gained a nominal position within DET and later resigned.</w:t>
      </w:r>
    </w:p>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is the average length of stay of staff in the department?  Please break this down by position level.</w:t>
      </w:r>
    </w:p>
    <w:p w:rsidR="009B6A2B" w:rsidRPr="00B946FD" w:rsidRDefault="009B6A2B" w:rsidP="009B6A2B">
      <w:pPr>
        <w:pStyle w:val="ListParagraph"/>
        <w:ind w:left="567"/>
        <w:contextualSpacing w:val="0"/>
        <w:rPr>
          <w:rFonts w:ascii="Arial" w:hAnsi="Arial" w:cs="Arial"/>
          <w:sz w:val="24"/>
          <w:szCs w:val="24"/>
          <w:lang w:val="en-AU"/>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7.2 years</w:t>
      </w:r>
    </w:p>
    <w:p w:rsidR="009B6A2B" w:rsidRPr="00B946FD" w:rsidRDefault="009B6A2B" w:rsidP="009B6A2B">
      <w:pPr>
        <w:ind w:left="567"/>
        <w:rPr>
          <w:rFonts w:ascii="Arial" w:hAnsi="Arial" w:cs="Arial"/>
        </w:rPr>
      </w:pPr>
    </w:p>
    <w:p w:rsidR="009B6A2B" w:rsidRDefault="009B6A2B" w:rsidP="009B6A2B">
      <w:pPr>
        <w:spacing w:after="200" w:line="276" w:lineRule="auto"/>
        <w:rPr>
          <w:rFonts w:ascii="Arial" w:hAnsi="Arial" w:cs="Arial"/>
          <w:b/>
        </w:rPr>
      </w:pPr>
      <w:r>
        <w:rPr>
          <w:rFonts w:ascii="Arial" w:hAnsi="Arial" w:cs="Arial"/>
          <w:b/>
        </w:rPr>
        <w:br w:type="page"/>
      </w:r>
    </w:p>
    <w:p w:rsidR="009B6A2B" w:rsidRPr="00B946FD" w:rsidRDefault="009B6A2B" w:rsidP="009B6A2B">
      <w:pPr>
        <w:ind w:left="567"/>
        <w:rPr>
          <w:rFonts w:ascii="Arial" w:hAnsi="Arial" w:cs="Arial"/>
        </w:rPr>
      </w:pPr>
      <w:r w:rsidRPr="00B946FD">
        <w:rPr>
          <w:rFonts w:ascii="Arial" w:hAnsi="Arial" w:cs="Arial"/>
          <w:b/>
        </w:rPr>
        <w:lastRenderedPageBreak/>
        <w:t>Please break this down by position level</w:t>
      </w:r>
    </w:p>
    <w:p w:rsidR="009B6A2B" w:rsidRPr="00B946FD" w:rsidRDefault="009B6A2B" w:rsidP="009B6A2B">
      <w:pPr>
        <w:ind w:left="567"/>
        <w:rPr>
          <w:rFonts w:ascii="Arial" w:hAnsi="Arial" w:cs="Arial"/>
        </w:rPr>
      </w:pPr>
    </w:p>
    <w:tbl>
      <w:tblPr>
        <w:tblW w:w="5260" w:type="dxa"/>
        <w:tblInd w:w="675" w:type="dxa"/>
        <w:tblLook w:val="04A0"/>
      </w:tblPr>
      <w:tblGrid>
        <w:gridCol w:w="3701"/>
        <w:gridCol w:w="1559"/>
      </w:tblGrid>
      <w:tr w:rsidR="009B6A2B" w:rsidRPr="00B946FD" w:rsidTr="009B6A2B">
        <w:trPr>
          <w:trHeight w:val="555"/>
          <w:tblHeader/>
        </w:trPr>
        <w:tc>
          <w:tcPr>
            <w:tcW w:w="3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1559"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Average Length of Service (years)</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5.97</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5.16</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6.56</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17.87</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5.27</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8.13</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2.49</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6.15</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11.90</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6.70</w:t>
            </w:r>
          </w:p>
        </w:tc>
      </w:tr>
      <w:tr w:rsidR="009B6A2B" w:rsidRPr="00B946FD" w:rsidTr="009B6A2B">
        <w:trPr>
          <w:trHeight w:val="255"/>
        </w:trPr>
        <w:tc>
          <w:tcPr>
            <w:tcW w:w="3701" w:type="dxa"/>
            <w:tcBorders>
              <w:top w:val="nil"/>
              <w:left w:val="nil"/>
              <w:bottom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559" w:type="dxa"/>
            <w:tcBorders>
              <w:top w:val="nil"/>
              <w:left w:val="nil"/>
              <w:bottom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2.77</w:t>
            </w:r>
          </w:p>
        </w:tc>
      </w:tr>
      <w:tr w:rsidR="009B6A2B" w:rsidRPr="00B946FD" w:rsidTr="009B6A2B">
        <w:trPr>
          <w:trHeight w:val="255"/>
        </w:trPr>
        <w:tc>
          <w:tcPr>
            <w:tcW w:w="3701" w:type="dxa"/>
            <w:tcBorders>
              <w:top w:val="nil"/>
              <w:left w:val="nil"/>
              <w:right w:val="nil"/>
            </w:tcBorders>
            <w:shd w:val="clear" w:color="auto" w:fill="auto"/>
            <w:noWrap/>
            <w:vAlign w:val="bottom"/>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559" w:type="dxa"/>
            <w:tcBorders>
              <w:top w:val="nil"/>
              <w:left w:val="nil"/>
              <w:right w:val="nil"/>
            </w:tcBorders>
            <w:shd w:val="clear" w:color="auto" w:fill="auto"/>
            <w:noWrap/>
            <w:vAlign w:val="bottom"/>
            <w:hideMark/>
          </w:tcPr>
          <w:p w:rsidR="009B6A2B" w:rsidRPr="00B946FD" w:rsidRDefault="009B6A2B" w:rsidP="009B6A2B">
            <w:pPr>
              <w:jc w:val="right"/>
              <w:rPr>
                <w:rFonts w:ascii="Arial" w:hAnsi="Arial" w:cs="Arial"/>
                <w:color w:val="000000"/>
              </w:rPr>
            </w:pPr>
            <w:r w:rsidRPr="00B946FD">
              <w:rPr>
                <w:rFonts w:ascii="Arial" w:hAnsi="Arial" w:cs="Arial"/>
                <w:color w:val="000000"/>
              </w:rPr>
              <w:t>1.50</w:t>
            </w:r>
          </w:p>
        </w:tc>
      </w:tr>
      <w:tr w:rsidR="009B6A2B" w:rsidRPr="00013E38" w:rsidTr="009B6A2B">
        <w:trPr>
          <w:trHeight w:val="255"/>
        </w:trPr>
        <w:tc>
          <w:tcPr>
            <w:tcW w:w="3701" w:type="dxa"/>
            <w:tcBorders>
              <w:top w:val="nil"/>
              <w:left w:val="nil"/>
              <w:bottom w:val="single" w:sz="4" w:space="0" w:color="auto"/>
              <w:right w:val="nil"/>
            </w:tcBorders>
            <w:shd w:val="clear" w:color="auto" w:fill="auto"/>
            <w:noWrap/>
            <w:vAlign w:val="bottom"/>
            <w:hideMark/>
          </w:tcPr>
          <w:p w:rsidR="009B6A2B" w:rsidRPr="00013E38" w:rsidRDefault="009B6A2B" w:rsidP="009B6A2B">
            <w:pPr>
              <w:rPr>
                <w:rFonts w:ascii="Arial" w:hAnsi="Arial" w:cs="Arial"/>
                <w:color w:val="000000"/>
              </w:rPr>
            </w:pPr>
            <w:r w:rsidRPr="00013E38">
              <w:rPr>
                <w:rFonts w:ascii="Arial" w:hAnsi="Arial" w:cs="Arial"/>
                <w:color w:val="000000"/>
              </w:rPr>
              <w:t>Total</w:t>
            </w:r>
          </w:p>
        </w:tc>
        <w:tc>
          <w:tcPr>
            <w:tcW w:w="1559" w:type="dxa"/>
            <w:tcBorders>
              <w:top w:val="nil"/>
              <w:left w:val="nil"/>
              <w:bottom w:val="single" w:sz="4" w:space="0" w:color="auto"/>
              <w:right w:val="nil"/>
            </w:tcBorders>
            <w:shd w:val="clear" w:color="auto" w:fill="auto"/>
            <w:noWrap/>
            <w:vAlign w:val="bottom"/>
            <w:hideMark/>
          </w:tcPr>
          <w:p w:rsidR="009B6A2B" w:rsidRPr="00013E38" w:rsidRDefault="009B6A2B" w:rsidP="009B6A2B">
            <w:pPr>
              <w:jc w:val="right"/>
              <w:rPr>
                <w:rFonts w:ascii="Arial" w:hAnsi="Arial" w:cs="Arial"/>
                <w:color w:val="000000"/>
              </w:rPr>
            </w:pPr>
            <w:r w:rsidRPr="00013E38">
              <w:rPr>
                <w:rFonts w:ascii="Arial" w:hAnsi="Arial" w:cs="Arial"/>
                <w:color w:val="000000"/>
              </w:rPr>
              <w:t>7.20</w:t>
            </w:r>
          </w:p>
        </w:tc>
      </w:tr>
    </w:tbl>
    <w:p w:rsidR="009B6A2B" w:rsidRPr="00496542" w:rsidRDefault="009B6A2B" w:rsidP="009B6A2B">
      <w:pPr>
        <w:spacing w:before="120"/>
        <w:ind w:left="567"/>
        <w:rPr>
          <w:rFonts w:ascii="Arial" w:hAnsi="Arial" w:cs="Arial"/>
          <w:sz w:val="18"/>
          <w:szCs w:val="18"/>
        </w:rPr>
      </w:pPr>
      <w:r>
        <w:rPr>
          <w:rFonts w:ascii="Arial" w:hAnsi="Arial" w:cs="Arial"/>
          <w:sz w:val="18"/>
          <w:szCs w:val="18"/>
        </w:rPr>
        <w:t>*</w:t>
      </w:r>
      <w:r w:rsidRPr="00496542">
        <w:rPr>
          <w:rFonts w:ascii="Arial" w:hAnsi="Arial" w:cs="Arial"/>
          <w:sz w:val="18"/>
          <w:szCs w:val="18"/>
        </w:rPr>
        <w:t>The "Average length of Service" calculation is derived from the current continuous period of service in the current Agency divided by the total number of staff (Head Count).</w:t>
      </w: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has been spent to date on advertising employee positions, and can you provide a breakdown of these costs?</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 greater proportion of this cost can be attributed to advertising campaigns for teaching staff and other school-based staff.</w:t>
      </w:r>
    </w:p>
    <w:p w:rsidR="009B6A2B" w:rsidRPr="00B946FD" w:rsidRDefault="009B6A2B" w:rsidP="009B6A2B">
      <w:pPr>
        <w:ind w:left="567"/>
        <w:rPr>
          <w:rFonts w:ascii="Arial" w:hAnsi="Arial" w:cs="Arial"/>
        </w:rPr>
      </w:pPr>
    </w:p>
    <w:tbl>
      <w:tblPr>
        <w:tblW w:w="6177" w:type="dxa"/>
        <w:tblInd w:w="675" w:type="dxa"/>
        <w:tblLook w:val="04A0"/>
      </w:tblPr>
      <w:tblGrid>
        <w:gridCol w:w="4678"/>
        <w:gridCol w:w="1511"/>
      </w:tblGrid>
      <w:tr w:rsidR="009B6A2B" w:rsidRPr="00B946FD" w:rsidTr="009B6A2B">
        <w:trPr>
          <w:trHeight w:val="510"/>
          <w:tblHeader/>
        </w:trPr>
        <w:tc>
          <w:tcPr>
            <w:tcW w:w="4678"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Expenditure Type</w:t>
            </w:r>
          </w:p>
        </w:tc>
        <w:tc>
          <w:tcPr>
            <w:tcW w:w="1499"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Amount</w:t>
            </w:r>
          </w:p>
        </w:tc>
      </w:tr>
      <w:tr w:rsidR="009B6A2B" w:rsidRPr="00B946FD" w:rsidTr="009B6A2B">
        <w:trPr>
          <w:trHeight w:val="255"/>
        </w:trPr>
        <w:tc>
          <w:tcPr>
            <w:tcW w:w="4678"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Interstate/National</w:t>
            </w:r>
          </w:p>
        </w:tc>
        <w:tc>
          <w:tcPr>
            <w:tcW w:w="149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$88,710.42</w:t>
            </w:r>
          </w:p>
        </w:tc>
      </w:tr>
      <w:tr w:rsidR="009B6A2B" w:rsidRPr="00B946FD" w:rsidTr="009B6A2B">
        <w:trPr>
          <w:trHeight w:val="255"/>
        </w:trPr>
        <w:tc>
          <w:tcPr>
            <w:tcW w:w="4678"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Local</w:t>
            </w:r>
          </w:p>
        </w:tc>
        <w:tc>
          <w:tcPr>
            <w:tcW w:w="149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$9,203.02</w:t>
            </w:r>
          </w:p>
        </w:tc>
      </w:tr>
      <w:tr w:rsidR="009B6A2B" w:rsidRPr="00496542" w:rsidTr="009B6A2B">
        <w:trPr>
          <w:trHeight w:val="255"/>
        </w:trPr>
        <w:tc>
          <w:tcPr>
            <w:tcW w:w="4678" w:type="dxa"/>
            <w:tcBorders>
              <w:top w:val="nil"/>
              <w:left w:val="nil"/>
              <w:bottom w:val="single" w:sz="4" w:space="0" w:color="000000"/>
              <w:right w:val="nil"/>
            </w:tcBorders>
            <w:shd w:val="clear" w:color="auto" w:fill="auto"/>
            <w:noWrap/>
            <w:hideMark/>
          </w:tcPr>
          <w:p w:rsidR="009B6A2B" w:rsidRPr="00496542" w:rsidRDefault="009B6A2B" w:rsidP="009B6A2B">
            <w:pPr>
              <w:rPr>
                <w:rFonts w:ascii="Arial" w:hAnsi="Arial" w:cs="Arial"/>
                <w:color w:val="000000"/>
              </w:rPr>
            </w:pPr>
            <w:r>
              <w:rPr>
                <w:rFonts w:ascii="Arial" w:hAnsi="Arial" w:cs="Arial"/>
                <w:color w:val="000000"/>
              </w:rPr>
              <w:t>Total</w:t>
            </w:r>
          </w:p>
        </w:tc>
        <w:tc>
          <w:tcPr>
            <w:tcW w:w="1499" w:type="dxa"/>
            <w:tcBorders>
              <w:top w:val="nil"/>
              <w:left w:val="nil"/>
              <w:bottom w:val="single" w:sz="4" w:space="0" w:color="000000"/>
              <w:right w:val="nil"/>
            </w:tcBorders>
            <w:shd w:val="clear" w:color="auto" w:fill="auto"/>
            <w:noWrap/>
            <w:hideMark/>
          </w:tcPr>
          <w:p w:rsidR="009B6A2B" w:rsidRPr="00496542" w:rsidRDefault="009B6A2B" w:rsidP="009B6A2B">
            <w:pPr>
              <w:jc w:val="right"/>
              <w:rPr>
                <w:rFonts w:ascii="Arial" w:hAnsi="Arial" w:cs="Arial"/>
                <w:color w:val="000000"/>
              </w:rPr>
            </w:pPr>
            <w:r w:rsidRPr="00496542">
              <w:rPr>
                <w:rFonts w:ascii="Arial" w:hAnsi="Arial" w:cs="Arial"/>
                <w:color w:val="000000"/>
              </w:rPr>
              <w:t>$97,913.44</w:t>
            </w:r>
            <w:r>
              <w:rPr>
                <w:rFonts w:ascii="Arial" w:hAnsi="Arial" w:cs="Arial"/>
                <w:color w:val="000000"/>
              </w:rPr>
              <w:t>*</w:t>
            </w:r>
          </w:p>
        </w:tc>
      </w:tr>
    </w:tbl>
    <w:p w:rsidR="009B6A2B" w:rsidRPr="009B6A2B" w:rsidRDefault="009B6A2B" w:rsidP="009B6A2B">
      <w:pPr>
        <w:spacing w:before="120"/>
        <w:ind w:left="567"/>
        <w:rPr>
          <w:rFonts w:ascii="Arial" w:hAnsi="Arial" w:cs="Arial"/>
          <w:sz w:val="18"/>
          <w:szCs w:val="18"/>
        </w:rPr>
      </w:pPr>
      <w:r w:rsidRPr="009B6A2B">
        <w:rPr>
          <w:rFonts w:ascii="Arial" w:hAnsi="Arial" w:cs="Arial"/>
          <w:sz w:val="18"/>
          <w:szCs w:val="18"/>
        </w:rPr>
        <w:t>*Does not include marketing campaigns run by the department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tabs>
          <w:tab w:val="clear" w:pos="720"/>
        </w:tabs>
        <w:ind w:left="567" w:hanging="567"/>
        <w:rPr>
          <w:rFonts w:ascii="Arial" w:hAnsi="Arial" w:cs="Arial"/>
          <w:b/>
        </w:rPr>
      </w:pPr>
      <w:r w:rsidRPr="00B946FD">
        <w:rPr>
          <w:rFonts w:ascii="Arial" w:hAnsi="Arial" w:cs="Arial"/>
          <w:b/>
        </w:rPr>
        <w:t>In relation to Apprentices and Graduates, in 2010:</w:t>
      </w:r>
    </w:p>
    <w:p w:rsidR="009B6A2B" w:rsidRPr="00B946FD" w:rsidRDefault="009B6A2B" w:rsidP="009B6A2B">
      <w:pPr>
        <w:numPr>
          <w:ilvl w:val="0"/>
          <w:numId w:val="11"/>
        </w:numPr>
        <w:tabs>
          <w:tab w:val="clear" w:pos="1080"/>
        </w:tabs>
        <w:ind w:left="851" w:hanging="284"/>
        <w:rPr>
          <w:rFonts w:ascii="Arial" w:hAnsi="Arial" w:cs="Arial"/>
          <w:b/>
        </w:rPr>
      </w:pPr>
      <w:r w:rsidRPr="00B946FD">
        <w:rPr>
          <w:rFonts w:ascii="Arial" w:hAnsi="Arial" w:cs="Arial"/>
          <w:b/>
        </w:rPr>
        <w:t>How many graduates started with the department</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Time period: 1 January 2010 to 31 December 2010</w:t>
      </w:r>
    </w:p>
    <w:p w:rsidR="009B6A2B"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18</w:t>
      </w:r>
    </w:p>
    <w:p w:rsidR="009B6A2B" w:rsidRPr="00B946FD" w:rsidRDefault="009B6A2B" w:rsidP="009B6A2B">
      <w:pPr>
        <w:ind w:left="567"/>
        <w:rPr>
          <w:rFonts w:ascii="Arial" w:hAnsi="Arial" w:cs="Arial"/>
        </w:rPr>
      </w:pPr>
    </w:p>
    <w:p w:rsidR="009B6A2B" w:rsidRPr="00B946FD" w:rsidRDefault="009B6A2B" w:rsidP="009B6A2B">
      <w:pPr>
        <w:numPr>
          <w:ilvl w:val="0"/>
          <w:numId w:val="11"/>
        </w:numPr>
        <w:tabs>
          <w:tab w:val="clear" w:pos="1080"/>
        </w:tabs>
        <w:ind w:left="851" w:hanging="284"/>
        <w:rPr>
          <w:rFonts w:ascii="Arial" w:hAnsi="Arial" w:cs="Arial"/>
          <w:b/>
        </w:rPr>
      </w:pPr>
      <w:r w:rsidRPr="00B946FD">
        <w:rPr>
          <w:rFonts w:ascii="Arial" w:hAnsi="Arial" w:cs="Arial"/>
          <w:b/>
        </w:rPr>
        <w:t>How many have completed the year</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16</w:t>
      </w:r>
    </w:p>
    <w:p w:rsidR="009B6A2B"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All 16 apprentices and graduates who completed the year are</w:t>
      </w:r>
      <w:r>
        <w:rPr>
          <w:rFonts w:ascii="Arial" w:hAnsi="Arial" w:cs="Arial"/>
        </w:rPr>
        <w:t xml:space="preserve"> continuing with the department</w:t>
      </w:r>
      <w:r w:rsidRPr="00B946FD">
        <w:rPr>
          <w:rFonts w:ascii="Arial" w:hAnsi="Arial" w:cs="Arial"/>
        </w:rPr>
        <w:t xml:space="preserve"> </w:t>
      </w:r>
    </w:p>
    <w:p w:rsidR="009B6A2B" w:rsidRPr="00B946FD" w:rsidRDefault="009B6A2B" w:rsidP="009B6A2B">
      <w:pPr>
        <w:ind w:left="567"/>
        <w:rPr>
          <w:rFonts w:ascii="Arial" w:hAnsi="Arial" w:cs="Arial"/>
        </w:rPr>
      </w:pPr>
    </w:p>
    <w:p w:rsidR="009B6A2B" w:rsidRPr="00B946FD" w:rsidRDefault="009B6A2B" w:rsidP="009B6A2B">
      <w:pPr>
        <w:numPr>
          <w:ilvl w:val="0"/>
          <w:numId w:val="11"/>
        </w:numPr>
        <w:tabs>
          <w:tab w:val="clear" w:pos="1080"/>
        </w:tabs>
        <w:ind w:left="851" w:hanging="284"/>
        <w:rPr>
          <w:rFonts w:ascii="Arial" w:hAnsi="Arial" w:cs="Arial"/>
          <w:b/>
        </w:rPr>
      </w:pPr>
      <w:r w:rsidRPr="00B946FD">
        <w:rPr>
          <w:rFonts w:ascii="Arial" w:hAnsi="Arial" w:cs="Arial"/>
          <w:b/>
        </w:rPr>
        <w:lastRenderedPageBreak/>
        <w:t>How many won nominal positions</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Pr>
          <w:rFonts w:ascii="Arial" w:hAnsi="Arial" w:cs="Arial"/>
        </w:rPr>
        <w:t xml:space="preserve">None. Of the 16, </w:t>
      </w:r>
      <w:r w:rsidRPr="00B946FD">
        <w:rPr>
          <w:rFonts w:ascii="Arial" w:hAnsi="Arial" w:cs="Arial"/>
        </w:rPr>
        <w:t>one apprentice has won a temporary position with Student Services and the rest are continuing their appren</w:t>
      </w:r>
      <w:r>
        <w:rPr>
          <w:rFonts w:ascii="Arial" w:hAnsi="Arial" w:cs="Arial"/>
        </w:rPr>
        <w:t>ticeships and graduate programs with the department</w:t>
      </w:r>
    </w:p>
    <w:p w:rsidR="009B6A2B" w:rsidRPr="00B946FD" w:rsidRDefault="009B6A2B" w:rsidP="009B6A2B">
      <w:pPr>
        <w:ind w:left="567"/>
        <w:rPr>
          <w:rFonts w:ascii="Arial" w:hAnsi="Arial" w:cs="Arial"/>
        </w:rPr>
      </w:pPr>
    </w:p>
    <w:p w:rsidR="009B6A2B" w:rsidRPr="00B946FD" w:rsidRDefault="009B6A2B" w:rsidP="009B6A2B">
      <w:pPr>
        <w:numPr>
          <w:ilvl w:val="0"/>
          <w:numId w:val="11"/>
        </w:numPr>
        <w:tabs>
          <w:tab w:val="clear" w:pos="1080"/>
        </w:tabs>
        <w:ind w:left="851" w:hanging="284"/>
        <w:rPr>
          <w:rFonts w:ascii="Arial" w:hAnsi="Arial" w:cs="Arial"/>
          <w:b/>
        </w:rPr>
      </w:pPr>
      <w:r w:rsidRPr="00B946FD">
        <w:rPr>
          <w:rFonts w:ascii="Arial" w:hAnsi="Arial" w:cs="Arial"/>
          <w:b/>
        </w:rPr>
        <w:t>How many have left the NTG, and what was the length of time each stayed within the NTG before leaving?</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2</w:t>
      </w:r>
    </w:p>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tabs>
          <w:tab w:val="clear" w:pos="720"/>
        </w:tabs>
        <w:ind w:left="567" w:hanging="567"/>
        <w:rPr>
          <w:rFonts w:ascii="Arial" w:hAnsi="Arial" w:cs="Arial"/>
          <w:b/>
        </w:rPr>
      </w:pPr>
      <w:r w:rsidRPr="00B946FD">
        <w:rPr>
          <w:rFonts w:ascii="Arial" w:hAnsi="Arial" w:cs="Arial"/>
          <w:b/>
        </w:rPr>
        <w:t xml:space="preserve"> In relation to Indigenous Employees, in 2010:</w:t>
      </w:r>
    </w:p>
    <w:p w:rsidR="009B6A2B" w:rsidRPr="00B946FD" w:rsidRDefault="009B6A2B" w:rsidP="009B6A2B">
      <w:pPr>
        <w:numPr>
          <w:ilvl w:val="0"/>
          <w:numId w:val="11"/>
        </w:numPr>
        <w:tabs>
          <w:tab w:val="clear" w:pos="1080"/>
        </w:tabs>
        <w:ind w:left="851" w:hanging="284"/>
        <w:rPr>
          <w:rFonts w:ascii="Arial" w:hAnsi="Arial" w:cs="Arial"/>
          <w:b/>
        </w:rPr>
      </w:pPr>
      <w:r w:rsidRPr="00B946FD">
        <w:rPr>
          <w:rFonts w:ascii="Arial" w:hAnsi="Arial" w:cs="Arial"/>
          <w:b/>
        </w:rPr>
        <w:t>How many employees do you have in your departmen</w:t>
      </w:r>
      <w:r>
        <w:rPr>
          <w:rFonts w:ascii="Arial" w:hAnsi="Arial" w:cs="Arial"/>
          <w:b/>
        </w:rPr>
        <w:t>t that recognise themselves as I</w:t>
      </w:r>
      <w:r w:rsidRPr="00B946FD">
        <w:rPr>
          <w:rFonts w:ascii="Arial" w:hAnsi="Arial" w:cs="Arial"/>
          <w:b/>
        </w:rPr>
        <w:t>ndigenous?</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At 30 March 2011</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553</w:t>
      </w:r>
      <w:r>
        <w:rPr>
          <w:rFonts w:ascii="Arial" w:hAnsi="Arial" w:cs="Arial"/>
        </w:rPr>
        <w:t xml:space="preserve"> self identified as being Indigenous</w:t>
      </w:r>
    </w:p>
    <w:p w:rsidR="009B6A2B" w:rsidRPr="00B946FD" w:rsidRDefault="009B6A2B" w:rsidP="009B6A2B">
      <w:pPr>
        <w:ind w:left="851"/>
        <w:rPr>
          <w:rFonts w:ascii="Arial" w:hAnsi="Arial" w:cs="Arial"/>
        </w:rPr>
      </w:pPr>
    </w:p>
    <w:p w:rsidR="009B6A2B" w:rsidRDefault="009B6A2B" w:rsidP="009B6A2B">
      <w:pPr>
        <w:ind w:left="851"/>
        <w:rPr>
          <w:rFonts w:ascii="Arial" w:hAnsi="Arial" w:cs="Arial"/>
        </w:rPr>
      </w:pPr>
      <w:r w:rsidRPr="00B946FD">
        <w:rPr>
          <w:rFonts w:ascii="Arial" w:hAnsi="Arial" w:cs="Arial"/>
        </w:rPr>
        <w:t>Currently 11.5% of DET employees identify as Indigenous, this is 3.3% above the NTG average.</w:t>
      </w:r>
    </w:p>
    <w:p w:rsidR="009B6A2B" w:rsidRPr="00B946FD" w:rsidRDefault="009B6A2B" w:rsidP="009B6A2B">
      <w:pPr>
        <w:ind w:left="851"/>
        <w:rPr>
          <w:rFonts w:ascii="Arial" w:hAnsi="Arial" w:cs="Arial"/>
        </w:rPr>
      </w:pPr>
    </w:p>
    <w:p w:rsidR="009B6A2B" w:rsidRDefault="009B6A2B" w:rsidP="009B6A2B">
      <w:pPr>
        <w:numPr>
          <w:ilvl w:val="0"/>
          <w:numId w:val="11"/>
        </w:numPr>
        <w:tabs>
          <w:tab w:val="clear" w:pos="1080"/>
        </w:tabs>
        <w:ind w:left="851" w:hanging="284"/>
        <w:rPr>
          <w:rFonts w:ascii="Arial" w:hAnsi="Arial" w:cs="Arial"/>
          <w:b/>
        </w:rPr>
      </w:pPr>
      <w:r w:rsidRPr="00181082">
        <w:rPr>
          <w:rFonts w:ascii="Arial" w:hAnsi="Arial" w:cs="Arial"/>
          <w:b/>
        </w:rPr>
        <w:t>What are the levels of their positions held?  How many at each level? How many are tenured and at what level?</w:t>
      </w:r>
      <w:r>
        <w:rPr>
          <w:rFonts w:ascii="Arial" w:hAnsi="Arial" w:cs="Arial"/>
          <w:b/>
        </w:rPr>
        <w:t xml:space="preserve"> </w:t>
      </w:r>
      <w:r w:rsidRPr="00181082">
        <w:rPr>
          <w:rFonts w:ascii="Arial" w:hAnsi="Arial" w:cs="Arial"/>
          <w:b/>
        </w:rPr>
        <w:t>How many are temporary and at what levels?</w:t>
      </w:r>
      <w:r>
        <w:rPr>
          <w:rFonts w:ascii="Arial" w:hAnsi="Arial" w:cs="Arial"/>
          <w:b/>
        </w:rPr>
        <w:t xml:space="preserve"> </w:t>
      </w:r>
      <w:r w:rsidRPr="00181082">
        <w:rPr>
          <w:rFonts w:ascii="Arial" w:hAnsi="Arial" w:cs="Arial"/>
          <w:b/>
        </w:rPr>
        <w:t>How many are acting up in positions and at what level?</w:t>
      </w:r>
    </w:p>
    <w:p w:rsidR="009B6A2B" w:rsidRDefault="009B6A2B" w:rsidP="009B6A2B">
      <w:pPr>
        <w:ind w:left="851"/>
        <w:rPr>
          <w:rFonts w:ascii="Arial" w:hAnsi="Arial" w:cs="Arial"/>
        </w:rPr>
      </w:pPr>
    </w:p>
    <w:p w:rsidR="009B6A2B" w:rsidRPr="00181082" w:rsidRDefault="009B6A2B" w:rsidP="009B6A2B">
      <w:pPr>
        <w:ind w:left="851"/>
        <w:rPr>
          <w:rFonts w:ascii="Arial" w:hAnsi="Arial" w:cs="Arial"/>
        </w:rPr>
      </w:pPr>
      <w:r w:rsidRPr="00181082">
        <w:rPr>
          <w:rFonts w:ascii="Arial" w:hAnsi="Arial" w:cs="Arial"/>
        </w:rPr>
        <w:t>See table below</w:t>
      </w:r>
    </w:p>
    <w:p w:rsidR="009B6A2B" w:rsidRPr="00B946FD" w:rsidRDefault="009B6A2B" w:rsidP="009B6A2B">
      <w:pPr>
        <w:ind w:left="567"/>
        <w:rPr>
          <w:rFonts w:ascii="Arial" w:hAnsi="Arial" w:cs="Arial"/>
        </w:rPr>
      </w:pPr>
    </w:p>
    <w:p w:rsidR="009B6A2B" w:rsidRPr="00B946FD" w:rsidRDefault="009B6A2B" w:rsidP="009B6A2B">
      <w:pPr>
        <w:numPr>
          <w:ilvl w:val="0"/>
          <w:numId w:val="12"/>
        </w:numPr>
        <w:tabs>
          <w:tab w:val="clear" w:pos="1080"/>
        </w:tabs>
        <w:ind w:left="851" w:hanging="284"/>
        <w:rPr>
          <w:rFonts w:ascii="Arial" w:hAnsi="Arial" w:cs="Arial"/>
          <w:b/>
        </w:rPr>
      </w:pPr>
      <w:r w:rsidRPr="00B946FD">
        <w:rPr>
          <w:rFonts w:ascii="Arial" w:hAnsi="Arial" w:cs="Arial"/>
          <w:b/>
        </w:rPr>
        <w:t>How many have completed the year?</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Pr>
          <w:rFonts w:ascii="Arial" w:hAnsi="Arial" w:cs="Arial"/>
        </w:rPr>
        <w:t xml:space="preserve">Of the 134 employees who commenced in 2010, </w:t>
      </w:r>
      <w:r w:rsidRPr="00B946FD">
        <w:rPr>
          <w:rFonts w:ascii="Arial" w:hAnsi="Arial" w:cs="Arial"/>
        </w:rPr>
        <w:t>89</w:t>
      </w:r>
      <w:r>
        <w:rPr>
          <w:rFonts w:ascii="Arial" w:hAnsi="Arial" w:cs="Arial"/>
        </w:rPr>
        <w:t xml:space="preserve"> remained employed with DET as at 31 December 2010</w:t>
      </w:r>
    </w:p>
    <w:p w:rsidR="009B6A2B" w:rsidRPr="00B946FD" w:rsidRDefault="009B6A2B" w:rsidP="009B6A2B">
      <w:pPr>
        <w:ind w:left="567"/>
        <w:rPr>
          <w:rFonts w:ascii="Arial" w:hAnsi="Arial" w:cs="Arial"/>
        </w:rPr>
      </w:pPr>
    </w:p>
    <w:p w:rsidR="009B6A2B" w:rsidRPr="00B946FD" w:rsidRDefault="009B6A2B" w:rsidP="009B6A2B">
      <w:pPr>
        <w:numPr>
          <w:ilvl w:val="0"/>
          <w:numId w:val="12"/>
        </w:numPr>
        <w:tabs>
          <w:tab w:val="clear" w:pos="1080"/>
        </w:tabs>
        <w:ind w:left="851" w:hanging="284"/>
        <w:rPr>
          <w:rFonts w:ascii="Arial" w:hAnsi="Arial" w:cs="Arial"/>
          <w:b/>
        </w:rPr>
      </w:pPr>
      <w:r w:rsidRPr="00B946FD">
        <w:rPr>
          <w:rFonts w:ascii="Arial" w:hAnsi="Arial" w:cs="Arial"/>
          <w:b/>
        </w:rPr>
        <w:t>How many have left the NTG?</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46</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p>
    <w:tbl>
      <w:tblPr>
        <w:tblW w:w="9487" w:type="dxa"/>
        <w:tblInd w:w="959" w:type="dxa"/>
        <w:tblLayout w:type="fixed"/>
        <w:tblLook w:val="04A0"/>
      </w:tblPr>
      <w:tblGrid>
        <w:gridCol w:w="3402"/>
        <w:gridCol w:w="1521"/>
        <w:gridCol w:w="1521"/>
        <w:gridCol w:w="1521"/>
        <w:gridCol w:w="1522"/>
      </w:tblGrid>
      <w:tr w:rsidR="009B6A2B" w:rsidRPr="00B946FD" w:rsidTr="009B6A2B">
        <w:trPr>
          <w:trHeight w:val="705"/>
          <w:tblHeader/>
        </w:trPr>
        <w:tc>
          <w:tcPr>
            <w:tcW w:w="3402"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152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All Indigenous Staff</w:t>
            </w:r>
          </w:p>
        </w:tc>
        <w:tc>
          <w:tcPr>
            <w:tcW w:w="152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Indigenous Permanent Staff</w:t>
            </w:r>
          </w:p>
        </w:tc>
        <w:tc>
          <w:tcPr>
            <w:tcW w:w="152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Indigenous Temporary Staff</w:t>
            </w:r>
          </w:p>
        </w:tc>
        <w:tc>
          <w:tcPr>
            <w:tcW w:w="1522"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Indigenous Staff on HDA</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167</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108</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59</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28</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196</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117</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79</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23</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84</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60</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24</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Teaching Principal</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3402"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lastRenderedPageBreak/>
              <w:t>Trainee and Apprentices</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40</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5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w:t>
            </w:r>
          </w:p>
        </w:tc>
        <w:tc>
          <w:tcPr>
            <w:tcW w:w="152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402" w:type="dxa"/>
            <w:tcBorders>
              <w:top w:val="nil"/>
              <w:left w:val="nil"/>
              <w:bottom w:val="single" w:sz="4" w:space="0" w:color="000000"/>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1521"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553</w:t>
            </w:r>
          </w:p>
        </w:tc>
        <w:tc>
          <w:tcPr>
            <w:tcW w:w="1521"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332</w:t>
            </w:r>
          </w:p>
        </w:tc>
        <w:tc>
          <w:tcPr>
            <w:tcW w:w="1521"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221</w:t>
            </w:r>
          </w:p>
        </w:tc>
        <w:tc>
          <w:tcPr>
            <w:tcW w:w="1522"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63</w:t>
            </w:r>
          </w:p>
        </w:tc>
      </w:tr>
    </w:tbl>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p>
    <w:p w:rsidR="009B6A2B" w:rsidRPr="00B946FD" w:rsidRDefault="009B6A2B" w:rsidP="009B6A2B">
      <w:pPr>
        <w:ind w:left="1560" w:hanging="709"/>
        <w:rPr>
          <w:rFonts w:ascii="Arial" w:hAnsi="Arial" w:cs="Arial"/>
        </w:rPr>
      </w:pPr>
      <w:r w:rsidRPr="009D7E49">
        <w:rPr>
          <w:rFonts w:ascii="Arial" w:hAnsi="Arial" w:cs="Arial"/>
        </w:rPr>
        <w:t>Note:</w:t>
      </w:r>
      <w:r>
        <w:rPr>
          <w:rFonts w:ascii="Arial" w:hAnsi="Arial" w:cs="Arial"/>
        </w:rPr>
        <w:tab/>
      </w:r>
      <w:r w:rsidRPr="00B946FD">
        <w:rPr>
          <w:rFonts w:ascii="Arial" w:hAnsi="Arial" w:cs="Arial"/>
        </w:rPr>
        <w:t>The</w:t>
      </w:r>
      <w:r w:rsidRPr="00B946FD">
        <w:rPr>
          <w:rFonts w:ascii="Arial" w:hAnsi="Arial" w:cs="Arial"/>
          <w:b/>
        </w:rPr>
        <w:t xml:space="preserve"> </w:t>
      </w:r>
      <w:r w:rsidRPr="00B946FD">
        <w:rPr>
          <w:rFonts w:ascii="Arial" w:hAnsi="Arial" w:cs="Arial"/>
        </w:rPr>
        <w:t>above numbers use information on all employees who identify as Indigenous. Question 5 only includes identified permanent positions.</w:t>
      </w:r>
    </w:p>
    <w:p w:rsidR="009B6A2B"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Care must be taken when comparing this information with Q5 as this question reports the number of employees in AT positions who have identified as Indigenous in PIPS. Whereas, Q5 reports the actual number of AT positions.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tabs>
          <w:tab w:val="clear" w:pos="720"/>
        </w:tabs>
        <w:ind w:left="567" w:hanging="567"/>
        <w:rPr>
          <w:rFonts w:ascii="Arial" w:hAnsi="Arial" w:cs="Arial"/>
          <w:b/>
        </w:rPr>
      </w:pPr>
      <w:r w:rsidRPr="00B946FD">
        <w:rPr>
          <w:rFonts w:ascii="Arial" w:hAnsi="Arial" w:cs="Arial"/>
          <w:b/>
        </w:rPr>
        <w:t>In relation to NTPS staff as of 30 March 2011:</w:t>
      </w:r>
    </w:p>
    <w:p w:rsidR="009B6A2B" w:rsidRPr="00B946FD" w:rsidRDefault="009B6A2B" w:rsidP="009B6A2B">
      <w:pPr>
        <w:numPr>
          <w:ilvl w:val="0"/>
          <w:numId w:val="14"/>
        </w:numPr>
        <w:tabs>
          <w:tab w:val="clear" w:pos="1080"/>
        </w:tabs>
        <w:ind w:left="851" w:hanging="284"/>
        <w:rPr>
          <w:rFonts w:ascii="Arial" w:hAnsi="Arial" w:cs="Arial"/>
          <w:b/>
        </w:rPr>
      </w:pPr>
      <w:r w:rsidRPr="00B946FD">
        <w:rPr>
          <w:rFonts w:ascii="Arial" w:hAnsi="Arial" w:cs="Arial"/>
          <w:b/>
        </w:rPr>
        <w:t xml:space="preserve">What is the total amount of accrued leave in the department, broken down by level, long service leave and recreation leave </w:t>
      </w:r>
    </w:p>
    <w:p w:rsidR="009B6A2B" w:rsidRPr="00B946FD" w:rsidRDefault="009B6A2B" w:rsidP="009B6A2B">
      <w:pPr>
        <w:numPr>
          <w:ilvl w:val="0"/>
          <w:numId w:val="14"/>
        </w:numPr>
        <w:tabs>
          <w:tab w:val="clear" w:pos="1080"/>
        </w:tabs>
        <w:ind w:left="851" w:hanging="284"/>
        <w:rPr>
          <w:rFonts w:ascii="Arial" w:hAnsi="Arial" w:cs="Arial"/>
          <w:b/>
        </w:rPr>
      </w:pPr>
      <w:r w:rsidRPr="00B946FD">
        <w:rPr>
          <w:rFonts w:ascii="Arial" w:hAnsi="Arial" w:cs="Arial"/>
          <w:b/>
        </w:rPr>
        <w:t>What is the financial value of that leave?</w:t>
      </w:r>
    </w:p>
    <w:p w:rsidR="009B6A2B" w:rsidRPr="00B946FD" w:rsidRDefault="009B6A2B" w:rsidP="009B6A2B">
      <w:pPr>
        <w:numPr>
          <w:ilvl w:val="0"/>
          <w:numId w:val="14"/>
        </w:numPr>
        <w:tabs>
          <w:tab w:val="clear" w:pos="1080"/>
        </w:tabs>
        <w:ind w:left="851" w:hanging="284"/>
        <w:rPr>
          <w:rFonts w:ascii="Arial" w:hAnsi="Arial" w:cs="Arial"/>
          <w:b/>
        </w:rPr>
      </w:pPr>
      <w:r w:rsidRPr="00B946FD">
        <w:rPr>
          <w:rFonts w:ascii="Arial" w:hAnsi="Arial" w:cs="Arial"/>
          <w:b/>
        </w:rPr>
        <w:t>What is the highest individual amount of accrued leave at each position level?</w:t>
      </w:r>
    </w:p>
    <w:p w:rsidR="009B6A2B" w:rsidRPr="00B946FD" w:rsidRDefault="009B6A2B" w:rsidP="009B6A2B">
      <w:pPr>
        <w:numPr>
          <w:ilvl w:val="0"/>
          <w:numId w:val="14"/>
        </w:numPr>
        <w:tabs>
          <w:tab w:val="clear" w:pos="1080"/>
        </w:tabs>
        <w:ind w:left="851" w:hanging="284"/>
        <w:rPr>
          <w:rFonts w:ascii="Arial" w:hAnsi="Arial" w:cs="Arial"/>
          <w:b/>
        </w:rPr>
      </w:pPr>
      <w:r w:rsidRPr="00B946FD">
        <w:rPr>
          <w:rFonts w:ascii="Arial" w:hAnsi="Arial" w:cs="Arial"/>
          <w:b/>
        </w:rPr>
        <w:t>What is the current total of sick leave entitlement of employees in the department?</w:t>
      </w:r>
    </w:p>
    <w:p w:rsidR="009B6A2B" w:rsidRPr="00B946FD" w:rsidRDefault="009B6A2B" w:rsidP="009B6A2B">
      <w:pPr>
        <w:numPr>
          <w:ilvl w:val="0"/>
          <w:numId w:val="14"/>
        </w:numPr>
        <w:tabs>
          <w:tab w:val="clear" w:pos="1080"/>
        </w:tabs>
        <w:ind w:left="851" w:hanging="284"/>
        <w:rPr>
          <w:rFonts w:ascii="Arial" w:hAnsi="Arial" w:cs="Arial"/>
          <w:b/>
        </w:rPr>
      </w:pPr>
      <w:r w:rsidRPr="00B946FD">
        <w:rPr>
          <w:rFonts w:ascii="Arial" w:hAnsi="Arial" w:cs="Arial"/>
          <w:b/>
        </w:rPr>
        <w:t>How many days sick leave were taken in 2010?</w:t>
      </w:r>
    </w:p>
    <w:p w:rsidR="009B6A2B" w:rsidRDefault="009B6A2B" w:rsidP="009B6A2B">
      <w:pPr>
        <w:rPr>
          <w:rFonts w:ascii="Arial" w:hAnsi="Arial" w:cs="Arial"/>
        </w:rPr>
      </w:pPr>
    </w:p>
    <w:p w:rsidR="009B6A2B" w:rsidRDefault="009B6A2B" w:rsidP="009B6A2B">
      <w:pPr>
        <w:ind w:left="851"/>
        <w:rPr>
          <w:rFonts w:ascii="Arial" w:hAnsi="Arial" w:cs="Arial"/>
        </w:rPr>
      </w:pPr>
      <w:r w:rsidRPr="00B946FD">
        <w:rPr>
          <w:rFonts w:ascii="Arial" w:hAnsi="Arial" w:cs="Arial"/>
        </w:rPr>
        <w:t>At 30 March 2011</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b/>
        </w:rPr>
      </w:pPr>
      <w:r w:rsidRPr="00B946FD">
        <w:rPr>
          <w:rFonts w:ascii="Arial" w:hAnsi="Arial" w:cs="Arial"/>
          <w:b/>
        </w:rPr>
        <w:t>Long Service Leave</w:t>
      </w:r>
    </w:p>
    <w:tbl>
      <w:tblPr>
        <w:tblW w:w="9149" w:type="dxa"/>
        <w:tblInd w:w="959" w:type="dxa"/>
        <w:tblLayout w:type="fixed"/>
        <w:tblLook w:val="04A0"/>
      </w:tblPr>
      <w:tblGrid>
        <w:gridCol w:w="3117"/>
        <w:gridCol w:w="2010"/>
        <w:gridCol w:w="2401"/>
        <w:gridCol w:w="1621"/>
      </w:tblGrid>
      <w:tr w:rsidR="009B6A2B" w:rsidRPr="00B946FD" w:rsidTr="009B6A2B">
        <w:trPr>
          <w:trHeight w:val="885"/>
          <w:tblHeader/>
        </w:trPr>
        <w:tc>
          <w:tcPr>
            <w:tcW w:w="311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201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Accrued Long Service Leave (Months)</w:t>
            </w:r>
          </w:p>
        </w:tc>
        <w:tc>
          <w:tcPr>
            <w:tcW w:w="24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Accrued Long Service Leave ($Value)</w:t>
            </w:r>
          </w:p>
        </w:tc>
        <w:tc>
          <w:tcPr>
            <w:tcW w:w="162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Highest Individual Amount Accrued (Months)</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1,887.53</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$8,549,941.50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10.00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357.32</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$1,111,235.30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6.12</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130.76</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$2,089,743.70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10.45</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257.12</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$3,430,116.00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11.60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154.1</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$496,949.39</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7.42</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4.22</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$36,373.16</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2.72</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38.93</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$279,031.78</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5.25</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178.09</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$1,380,606.7</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9.20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1,559.25</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$12,068,766.00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8.90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3,228.93</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$21,279,843.00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9.50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Teaching Principal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131.6</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$1,018,342.50</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6.35</w:t>
            </w:r>
          </w:p>
        </w:tc>
      </w:tr>
      <w:tr w:rsidR="009B6A2B" w:rsidRPr="00B946FD" w:rsidTr="009B6A2B">
        <w:trPr>
          <w:trHeight w:val="255"/>
        </w:trPr>
        <w:tc>
          <w:tcPr>
            <w:tcW w:w="311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2010"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1.64</w:t>
            </w:r>
          </w:p>
        </w:tc>
        <w:tc>
          <w:tcPr>
            <w:tcW w:w="2401"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$7,254.55</w:t>
            </w:r>
          </w:p>
        </w:tc>
        <w:tc>
          <w:tcPr>
            <w:tcW w:w="1621"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0.50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22.44</w:t>
            </w:r>
          </w:p>
        </w:tc>
        <w:tc>
          <w:tcPr>
            <w:tcW w:w="24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$57,028.87</w:t>
            </w:r>
          </w:p>
        </w:tc>
        <w:tc>
          <w:tcPr>
            <w:tcW w:w="162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2.25</w:t>
            </w:r>
          </w:p>
        </w:tc>
      </w:tr>
      <w:tr w:rsidR="009B6A2B" w:rsidRPr="00B946FD" w:rsidTr="009B6A2B">
        <w:trPr>
          <w:trHeight w:val="255"/>
        </w:trPr>
        <w:tc>
          <w:tcPr>
            <w:tcW w:w="3117" w:type="dxa"/>
            <w:tcBorders>
              <w:top w:val="nil"/>
              <w:left w:val="nil"/>
              <w:bottom w:val="single" w:sz="4" w:space="0" w:color="auto"/>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2010"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7,951.93</w:t>
            </w:r>
          </w:p>
        </w:tc>
        <w:tc>
          <w:tcPr>
            <w:tcW w:w="2401"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$51,805,232.00</w:t>
            </w:r>
          </w:p>
        </w:tc>
        <w:tc>
          <w:tcPr>
            <w:tcW w:w="1621"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p>
        </w:tc>
      </w:tr>
    </w:tbl>
    <w:p w:rsidR="009B6A2B" w:rsidRPr="00B946FD" w:rsidRDefault="009B6A2B" w:rsidP="009B6A2B">
      <w:pPr>
        <w:ind w:left="851"/>
        <w:rPr>
          <w:rFonts w:ascii="Arial" w:hAnsi="Arial" w:cs="Arial"/>
        </w:rPr>
      </w:pPr>
    </w:p>
    <w:p w:rsidR="009B6A2B" w:rsidRDefault="009B6A2B" w:rsidP="009B6A2B">
      <w:pPr>
        <w:spacing w:after="200" w:line="276" w:lineRule="auto"/>
        <w:rPr>
          <w:rFonts w:ascii="Arial" w:hAnsi="Arial" w:cs="Arial"/>
          <w:b/>
        </w:rPr>
      </w:pPr>
      <w:r>
        <w:rPr>
          <w:rFonts w:ascii="Arial" w:hAnsi="Arial" w:cs="Arial"/>
          <w:b/>
        </w:rPr>
        <w:br w:type="page"/>
      </w:r>
    </w:p>
    <w:p w:rsidR="009B6A2B" w:rsidRPr="00B946FD" w:rsidRDefault="009B6A2B" w:rsidP="009B6A2B">
      <w:pPr>
        <w:ind w:left="851"/>
        <w:rPr>
          <w:rFonts w:ascii="Arial" w:hAnsi="Arial" w:cs="Arial"/>
          <w:b/>
        </w:rPr>
      </w:pPr>
      <w:r w:rsidRPr="00B946FD">
        <w:rPr>
          <w:rFonts w:ascii="Arial" w:hAnsi="Arial" w:cs="Arial"/>
          <w:b/>
        </w:rPr>
        <w:lastRenderedPageBreak/>
        <w:t>Recreation Leave</w:t>
      </w:r>
    </w:p>
    <w:tbl>
      <w:tblPr>
        <w:tblW w:w="9149" w:type="dxa"/>
        <w:tblInd w:w="959" w:type="dxa"/>
        <w:tblLayout w:type="fixed"/>
        <w:tblLook w:val="04A0"/>
      </w:tblPr>
      <w:tblGrid>
        <w:gridCol w:w="3117"/>
        <w:gridCol w:w="2010"/>
        <w:gridCol w:w="2118"/>
        <w:gridCol w:w="1904"/>
      </w:tblGrid>
      <w:tr w:rsidR="009B6A2B" w:rsidRPr="00B946FD" w:rsidTr="009B6A2B">
        <w:trPr>
          <w:trHeight w:val="885"/>
          <w:tblHeader/>
        </w:trPr>
        <w:tc>
          <w:tcPr>
            <w:tcW w:w="311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201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Accrued Recreation Leave (Days)</w:t>
            </w:r>
          </w:p>
        </w:tc>
        <w:tc>
          <w:tcPr>
            <w:tcW w:w="2118"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Accrued Recreation Leave ($Value)</w:t>
            </w:r>
          </w:p>
        </w:tc>
        <w:tc>
          <w:tcPr>
            <w:tcW w:w="190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Highest Individual Amount Accrued (Days)</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25,547.80</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$5,790,225.00</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156.82</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1,777.34</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$276,215.65</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49.54</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1,474.23</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$1,093,940.02</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65.21</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2,782.63</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$1,726,912.15</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140.06</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4,331.95</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$625,371.57</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137.76</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30.84</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$13,094.49</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10.50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957.36</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$309,924.44</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73.00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3,024.95</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$1,135,109.98</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129.18</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12,868.38</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$4,855,483.47</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127.04</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26,481.70</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$7,982,141.67</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187.50</w:t>
            </w:r>
          </w:p>
        </w:tc>
      </w:tr>
      <w:tr w:rsidR="009B6A2B" w:rsidRPr="00B946FD" w:rsidTr="009B6A2B">
        <w:trPr>
          <w:trHeight w:val="255"/>
        </w:trPr>
        <w:tc>
          <w:tcPr>
            <w:tcW w:w="31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Teaching Principal</w:t>
            </w:r>
          </w:p>
        </w:tc>
        <w:tc>
          <w:tcPr>
            <w:tcW w:w="20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889.99</w:t>
            </w:r>
          </w:p>
        </w:tc>
        <w:tc>
          <w:tcPr>
            <w:tcW w:w="211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$336,665.08</w:t>
            </w:r>
          </w:p>
        </w:tc>
        <w:tc>
          <w:tcPr>
            <w:tcW w:w="190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100.50</w:t>
            </w:r>
          </w:p>
        </w:tc>
      </w:tr>
      <w:tr w:rsidR="009B6A2B" w:rsidRPr="00B946FD" w:rsidTr="009B6A2B">
        <w:trPr>
          <w:trHeight w:val="255"/>
        </w:trPr>
        <w:tc>
          <w:tcPr>
            <w:tcW w:w="311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2010"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82.40</w:t>
            </w:r>
          </w:p>
        </w:tc>
        <w:tc>
          <w:tcPr>
            <w:tcW w:w="2118"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$17,132.77</w:t>
            </w:r>
          </w:p>
        </w:tc>
        <w:tc>
          <w:tcPr>
            <w:tcW w:w="190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25.00</w:t>
            </w:r>
          </w:p>
        </w:tc>
      </w:tr>
      <w:tr w:rsidR="009B6A2B" w:rsidRPr="00B946FD" w:rsidTr="009B6A2B">
        <w:trPr>
          <w:trHeight w:val="255"/>
        </w:trPr>
        <w:tc>
          <w:tcPr>
            <w:tcW w:w="311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2010"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873.53</w:t>
            </w:r>
          </w:p>
        </w:tc>
        <w:tc>
          <w:tcPr>
            <w:tcW w:w="2118"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$103,242.40</w:t>
            </w:r>
          </w:p>
        </w:tc>
        <w:tc>
          <w:tcPr>
            <w:tcW w:w="190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79.50</w:t>
            </w:r>
          </w:p>
        </w:tc>
      </w:tr>
      <w:tr w:rsidR="009B6A2B" w:rsidRPr="00B946FD" w:rsidTr="009B6A2B">
        <w:trPr>
          <w:trHeight w:val="255"/>
        </w:trPr>
        <w:tc>
          <w:tcPr>
            <w:tcW w:w="3117" w:type="dxa"/>
            <w:tcBorders>
              <w:left w:val="nil"/>
              <w:bottom w:val="single" w:sz="4" w:space="0" w:color="auto"/>
              <w:right w:val="nil"/>
            </w:tcBorders>
            <w:shd w:val="clear" w:color="auto" w:fill="auto"/>
            <w:noWrap/>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2010" w:type="dxa"/>
            <w:tcBorders>
              <w:left w:val="nil"/>
              <w:bottom w:val="single" w:sz="4" w:space="0" w:color="auto"/>
              <w:right w:val="nil"/>
            </w:tcBorders>
            <w:shd w:val="clear" w:color="auto" w:fill="auto"/>
            <w:noWrap/>
          </w:tcPr>
          <w:p w:rsidR="009B6A2B" w:rsidRPr="00181082" w:rsidRDefault="009B6A2B" w:rsidP="009B6A2B">
            <w:pPr>
              <w:jc w:val="right"/>
              <w:rPr>
                <w:rFonts w:ascii="Arial" w:hAnsi="Arial" w:cs="Arial"/>
                <w:color w:val="000000"/>
              </w:rPr>
            </w:pPr>
            <w:r w:rsidRPr="00181082">
              <w:rPr>
                <w:rFonts w:ascii="Arial" w:hAnsi="Arial" w:cs="Arial"/>
                <w:color w:val="000000"/>
              </w:rPr>
              <w:t>81,123.09</w:t>
            </w:r>
          </w:p>
        </w:tc>
        <w:tc>
          <w:tcPr>
            <w:tcW w:w="2118" w:type="dxa"/>
            <w:tcBorders>
              <w:left w:val="nil"/>
              <w:bottom w:val="single" w:sz="4" w:space="0" w:color="auto"/>
              <w:right w:val="nil"/>
            </w:tcBorders>
            <w:shd w:val="clear" w:color="auto" w:fill="auto"/>
            <w:noWrap/>
          </w:tcPr>
          <w:p w:rsidR="009B6A2B" w:rsidRPr="00181082" w:rsidRDefault="009B6A2B" w:rsidP="009B6A2B">
            <w:pPr>
              <w:jc w:val="right"/>
              <w:rPr>
                <w:rFonts w:ascii="Arial" w:hAnsi="Arial" w:cs="Arial"/>
                <w:color w:val="000000"/>
              </w:rPr>
            </w:pPr>
            <w:r w:rsidRPr="00181082">
              <w:rPr>
                <w:rFonts w:ascii="Arial" w:hAnsi="Arial" w:cs="Arial"/>
                <w:color w:val="000000"/>
              </w:rPr>
              <w:t>$24,265,458.69</w:t>
            </w:r>
          </w:p>
        </w:tc>
        <w:tc>
          <w:tcPr>
            <w:tcW w:w="1904" w:type="dxa"/>
            <w:tcBorders>
              <w:left w:val="nil"/>
              <w:bottom w:val="single" w:sz="4" w:space="0" w:color="auto"/>
              <w:right w:val="nil"/>
            </w:tcBorders>
            <w:shd w:val="clear" w:color="auto" w:fill="auto"/>
            <w:noWrap/>
          </w:tcPr>
          <w:p w:rsidR="009B6A2B" w:rsidRPr="00181082" w:rsidRDefault="009B6A2B" w:rsidP="009B6A2B">
            <w:pPr>
              <w:jc w:val="right"/>
              <w:rPr>
                <w:rFonts w:ascii="Arial" w:hAnsi="Arial" w:cs="Arial"/>
                <w:color w:val="000000"/>
              </w:rPr>
            </w:pPr>
          </w:p>
        </w:tc>
      </w:tr>
    </w:tbl>
    <w:p w:rsidR="009B6A2B" w:rsidRPr="00B946FD" w:rsidRDefault="009B6A2B" w:rsidP="009B6A2B">
      <w:pPr>
        <w:ind w:left="567"/>
        <w:rPr>
          <w:rFonts w:ascii="Arial" w:hAnsi="Arial" w:cs="Arial"/>
        </w:rPr>
      </w:pPr>
    </w:p>
    <w:p w:rsidR="009B6A2B" w:rsidRPr="00B946FD" w:rsidRDefault="009B6A2B" w:rsidP="009B6A2B">
      <w:pPr>
        <w:ind w:left="851"/>
        <w:rPr>
          <w:rFonts w:ascii="Arial" w:hAnsi="Arial" w:cs="Arial"/>
          <w:b/>
        </w:rPr>
      </w:pPr>
      <w:r w:rsidRPr="00B946FD">
        <w:rPr>
          <w:rFonts w:ascii="Arial" w:hAnsi="Arial" w:cs="Arial"/>
          <w:b/>
        </w:rPr>
        <w:t>Sick Leave</w:t>
      </w:r>
    </w:p>
    <w:tbl>
      <w:tblPr>
        <w:tblW w:w="8803" w:type="dxa"/>
        <w:tblInd w:w="959" w:type="dxa"/>
        <w:tblLook w:val="04A0"/>
      </w:tblPr>
      <w:tblGrid>
        <w:gridCol w:w="3417"/>
        <w:gridCol w:w="2693"/>
        <w:gridCol w:w="2693"/>
      </w:tblGrid>
      <w:tr w:rsidR="009B6A2B" w:rsidRPr="00B946FD" w:rsidTr="009B6A2B">
        <w:trPr>
          <w:trHeight w:val="690"/>
          <w:tblHeader/>
        </w:trPr>
        <w:tc>
          <w:tcPr>
            <w:tcW w:w="341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2693" w:type="dxa"/>
            <w:tcBorders>
              <w:top w:val="single" w:sz="4" w:space="0" w:color="000000"/>
              <w:left w:val="nil"/>
              <w:bottom w:val="single" w:sz="4" w:space="0" w:color="000000"/>
              <w:right w:val="nil"/>
            </w:tcBorders>
            <w:shd w:val="clear" w:color="auto" w:fill="auto"/>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Total Sick Leave Entitlements (Weeks)</w:t>
            </w:r>
          </w:p>
        </w:tc>
        <w:tc>
          <w:tcPr>
            <w:tcW w:w="2693" w:type="dxa"/>
            <w:tcBorders>
              <w:top w:val="single" w:sz="4" w:space="0" w:color="000000"/>
              <w:left w:val="nil"/>
              <w:bottom w:val="single" w:sz="4" w:space="0" w:color="000000"/>
              <w:right w:val="nil"/>
            </w:tcBorders>
          </w:tcPr>
          <w:p w:rsidR="009B6A2B" w:rsidRPr="00B946FD" w:rsidRDefault="009B6A2B" w:rsidP="009B6A2B">
            <w:pPr>
              <w:jc w:val="right"/>
              <w:rPr>
                <w:rFonts w:ascii="Arial" w:hAnsi="Arial" w:cs="Arial"/>
                <w:b/>
                <w:bCs/>
                <w:color w:val="000000"/>
              </w:rPr>
            </w:pPr>
            <w:r w:rsidRPr="00B946FD">
              <w:rPr>
                <w:rFonts w:ascii="Arial" w:hAnsi="Arial" w:cs="Arial"/>
                <w:b/>
                <w:bCs/>
                <w:color w:val="000000"/>
              </w:rPr>
              <w:t>Total Sick Leave Taken (Days)</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12,217.38</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8,731.10</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2,157.24</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1,411.02</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1,360.77</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304.07</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3,363.81</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360.16</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1,243.51</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5.73</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33.73</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822.81</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268.85</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180.79</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1,514.06</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733.50</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14,708.09</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4,799.39</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27,022.60</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12,409.67</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Teaching Principal</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1,153.16</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142.05</w:t>
            </w:r>
          </w:p>
        </w:tc>
      </w:tr>
      <w:tr w:rsidR="009B6A2B" w:rsidRPr="00B946FD" w:rsidTr="009B6A2B">
        <w:trPr>
          <w:trHeight w:val="255"/>
        </w:trPr>
        <w:tc>
          <w:tcPr>
            <w:tcW w:w="341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2693"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55.20</w:t>
            </w:r>
          </w:p>
        </w:tc>
        <w:tc>
          <w:tcPr>
            <w:tcW w:w="2693" w:type="dxa"/>
            <w:tcBorders>
              <w:top w:val="nil"/>
              <w:left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17.00</w:t>
            </w:r>
          </w:p>
        </w:tc>
      </w:tr>
      <w:tr w:rsidR="009B6A2B" w:rsidRPr="00B946FD" w:rsidTr="009B6A2B">
        <w:trPr>
          <w:trHeight w:val="255"/>
        </w:trPr>
        <w:tc>
          <w:tcPr>
            <w:tcW w:w="341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113.35</w:t>
            </w:r>
          </w:p>
        </w:tc>
        <w:tc>
          <w:tcPr>
            <w:tcW w:w="2693" w:type="dxa"/>
            <w:tcBorders>
              <w:top w:val="nil"/>
              <w:left w:val="nil"/>
              <w:bottom w:val="nil"/>
              <w:right w:val="nil"/>
            </w:tcBorders>
            <w:shd w:val="clear" w:color="auto" w:fill="auto"/>
          </w:tcPr>
          <w:p w:rsidR="009B6A2B" w:rsidRPr="00B946FD" w:rsidRDefault="009B6A2B" w:rsidP="009B6A2B">
            <w:pPr>
              <w:jc w:val="right"/>
              <w:rPr>
                <w:rFonts w:ascii="Arial" w:hAnsi="Arial" w:cs="Arial"/>
                <w:color w:val="000000"/>
              </w:rPr>
            </w:pPr>
            <w:r w:rsidRPr="00B946FD">
              <w:rPr>
                <w:rFonts w:ascii="Arial" w:hAnsi="Arial" w:cs="Arial"/>
                <w:color w:val="000000"/>
              </w:rPr>
              <w:t>107.01</w:t>
            </w:r>
          </w:p>
        </w:tc>
      </w:tr>
      <w:tr w:rsidR="009B6A2B" w:rsidRPr="00181082" w:rsidTr="009B6A2B">
        <w:trPr>
          <w:trHeight w:val="255"/>
        </w:trPr>
        <w:tc>
          <w:tcPr>
            <w:tcW w:w="3417" w:type="dxa"/>
            <w:tcBorders>
              <w:top w:val="nil"/>
              <w:left w:val="nil"/>
              <w:bottom w:val="single" w:sz="4" w:space="0" w:color="auto"/>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2693"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65,211.78</w:t>
            </w:r>
          </w:p>
        </w:tc>
        <w:tc>
          <w:tcPr>
            <w:tcW w:w="2693" w:type="dxa"/>
            <w:tcBorders>
              <w:top w:val="nil"/>
              <w:left w:val="nil"/>
              <w:bottom w:val="single" w:sz="4" w:space="0" w:color="auto"/>
              <w:right w:val="nil"/>
            </w:tcBorders>
            <w:shd w:val="clear" w:color="auto" w:fill="auto"/>
          </w:tcPr>
          <w:p w:rsidR="009B6A2B" w:rsidRPr="00181082" w:rsidRDefault="009B6A2B" w:rsidP="009B6A2B">
            <w:pPr>
              <w:jc w:val="right"/>
              <w:rPr>
                <w:rFonts w:ascii="Arial" w:hAnsi="Arial" w:cs="Arial"/>
                <w:color w:val="000000"/>
              </w:rPr>
            </w:pPr>
            <w:r w:rsidRPr="00181082">
              <w:rPr>
                <w:rFonts w:ascii="Arial" w:hAnsi="Arial" w:cs="Arial"/>
                <w:color w:val="000000"/>
              </w:rPr>
              <w:t>30,024.30</w:t>
            </w:r>
          </w:p>
        </w:tc>
      </w:tr>
    </w:tbl>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Default="009B6A2B" w:rsidP="009B6A2B">
      <w:pPr>
        <w:spacing w:after="200" w:line="276" w:lineRule="auto"/>
        <w:rPr>
          <w:rFonts w:ascii="Arial" w:hAnsi="Arial" w:cs="Arial"/>
        </w:rPr>
      </w:pPr>
      <w:r>
        <w:rPr>
          <w:rFonts w:ascii="Arial" w:hAnsi="Arial" w:cs="Arial"/>
        </w:rPr>
        <w:br w:type="page"/>
      </w:r>
    </w:p>
    <w:p w:rsidR="009B6A2B" w:rsidRPr="00B946FD" w:rsidRDefault="009B6A2B" w:rsidP="009B6A2B">
      <w:pPr>
        <w:rPr>
          <w:rFonts w:ascii="Arial" w:hAnsi="Arial" w:cs="Arial"/>
        </w:rPr>
      </w:pPr>
    </w:p>
    <w:p w:rsidR="009B6A2B" w:rsidRPr="00B946FD" w:rsidRDefault="009B6A2B" w:rsidP="009B6A2B">
      <w:pPr>
        <w:numPr>
          <w:ilvl w:val="0"/>
          <w:numId w:val="1"/>
        </w:numPr>
        <w:tabs>
          <w:tab w:val="clear" w:pos="720"/>
        </w:tabs>
        <w:ind w:left="567" w:hanging="567"/>
        <w:rPr>
          <w:rFonts w:ascii="Arial" w:hAnsi="Arial" w:cs="Arial"/>
          <w:b/>
        </w:rPr>
      </w:pPr>
      <w:r w:rsidRPr="00B946FD">
        <w:rPr>
          <w:rFonts w:ascii="Arial" w:hAnsi="Arial" w:cs="Arial"/>
          <w:b/>
        </w:rPr>
        <w:t>In relation to Contract (ECO1 and above) staff as of 30 March 2011:</w:t>
      </w:r>
    </w:p>
    <w:p w:rsidR="009B6A2B" w:rsidRPr="00B946FD" w:rsidRDefault="009B6A2B" w:rsidP="009B6A2B">
      <w:pPr>
        <w:numPr>
          <w:ilvl w:val="0"/>
          <w:numId w:val="13"/>
        </w:numPr>
        <w:tabs>
          <w:tab w:val="clear" w:pos="1080"/>
        </w:tabs>
        <w:ind w:left="851" w:hanging="284"/>
        <w:rPr>
          <w:rFonts w:ascii="Arial" w:hAnsi="Arial" w:cs="Arial"/>
          <w:b/>
        </w:rPr>
      </w:pPr>
      <w:r w:rsidRPr="00B946FD">
        <w:rPr>
          <w:rFonts w:ascii="Arial" w:hAnsi="Arial" w:cs="Arial"/>
          <w:b/>
        </w:rPr>
        <w:t xml:space="preserve">What is the total amount of accrued leave in the department, broken down by level, long service leave and recreation leave? </w:t>
      </w:r>
    </w:p>
    <w:p w:rsidR="009B6A2B" w:rsidRPr="00B946FD" w:rsidRDefault="009B6A2B" w:rsidP="009B6A2B">
      <w:pPr>
        <w:numPr>
          <w:ilvl w:val="0"/>
          <w:numId w:val="13"/>
        </w:numPr>
        <w:tabs>
          <w:tab w:val="clear" w:pos="1080"/>
        </w:tabs>
        <w:ind w:left="851" w:hanging="284"/>
        <w:rPr>
          <w:rFonts w:ascii="Arial" w:hAnsi="Arial" w:cs="Arial"/>
          <w:b/>
        </w:rPr>
      </w:pPr>
      <w:r w:rsidRPr="00B946FD">
        <w:rPr>
          <w:rFonts w:ascii="Arial" w:hAnsi="Arial" w:cs="Arial"/>
          <w:b/>
        </w:rPr>
        <w:t>What is the financial value of that leave?</w:t>
      </w:r>
    </w:p>
    <w:p w:rsidR="009B6A2B" w:rsidRPr="00B946FD" w:rsidRDefault="009B6A2B" w:rsidP="009B6A2B">
      <w:pPr>
        <w:numPr>
          <w:ilvl w:val="0"/>
          <w:numId w:val="13"/>
        </w:numPr>
        <w:tabs>
          <w:tab w:val="clear" w:pos="1080"/>
        </w:tabs>
        <w:ind w:left="851" w:hanging="284"/>
        <w:rPr>
          <w:rFonts w:ascii="Arial" w:hAnsi="Arial" w:cs="Arial"/>
          <w:b/>
        </w:rPr>
      </w:pPr>
      <w:r w:rsidRPr="00B946FD">
        <w:rPr>
          <w:rFonts w:ascii="Arial" w:hAnsi="Arial" w:cs="Arial"/>
          <w:b/>
        </w:rPr>
        <w:t>What is the highest individual amount of accrued leave at each employee level?</w:t>
      </w:r>
    </w:p>
    <w:p w:rsidR="009B6A2B" w:rsidRPr="00B946FD" w:rsidRDefault="009B6A2B" w:rsidP="009B6A2B">
      <w:pPr>
        <w:numPr>
          <w:ilvl w:val="0"/>
          <w:numId w:val="13"/>
        </w:numPr>
        <w:tabs>
          <w:tab w:val="clear" w:pos="1080"/>
        </w:tabs>
        <w:ind w:left="851" w:hanging="284"/>
        <w:rPr>
          <w:rFonts w:ascii="Arial" w:hAnsi="Arial" w:cs="Arial"/>
          <w:b/>
        </w:rPr>
      </w:pPr>
      <w:r w:rsidRPr="00B946FD">
        <w:rPr>
          <w:rFonts w:ascii="Arial" w:hAnsi="Arial" w:cs="Arial"/>
          <w:b/>
        </w:rPr>
        <w:t>What is the current total of sick leave entitlement of employees in the department?</w:t>
      </w:r>
    </w:p>
    <w:p w:rsidR="009B6A2B" w:rsidRPr="00B946FD" w:rsidRDefault="009B6A2B" w:rsidP="009B6A2B">
      <w:pPr>
        <w:numPr>
          <w:ilvl w:val="0"/>
          <w:numId w:val="13"/>
        </w:numPr>
        <w:tabs>
          <w:tab w:val="clear" w:pos="1080"/>
        </w:tabs>
        <w:ind w:left="851" w:hanging="284"/>
        <w:rPr>
          <w:rFonts w:ascii="Arial" w:hAnsi="Arial" w:cs="Arial"/>
          <w:b/>
        </w:rPr>
      </w:pPr>
      <w:r w:rsidRPr="00B946FD">
        <w:rPr>
          <w:rFonts w:ascii="Arial" w:hAnsi="Arial" w:cs="Arial"/>
          <w:b/>
        </w:rPr>
        <w:t>How many days sick leave were taken in 2010, at each employee level?</w:t>
      </w:r>
    </w:p>
    <w:p w:rsidR="009B6A2B" w:rsidRPr="00B946FD" w:rsidRDefault="009B6A2B" w:rsidP="009B6A2B">
      <w:pPr>
        <w:ind w:left="567"/>
        <w:rPr>
          <w:rFonts w:ascii="Arial" w:hAnsi="Arial" w:cs="Arial"/>
        </w:rPr>
      </w:pPr>
    </w:p>
    <w:p w:rsidR="009B6A2B" w:rsidRDefault="009B6A2B" w:rsidP="009B6A2B">
      <w:pPr>
        <w:ind w:left="851"/>
        <w:rPr>
          <w:rFonts w:ascii="Arial" w:hAnsi="Arial" w:cs="Arial"/>
        </w:rPr>
      </w:pPr>
      <w:r w:rsidRPr="00B946FD">
        <w:rPr>
          <w:rFonts w:ascii="Arial" w:hAnsi="Arial" w:cs="Arial"/>
        </w:rPr>
        <w:t>At 30 March 2011</w:t>
      </w:r>
    </w:p>
    <w:p w:rsidR="009B6A2B" w:rsidRPr="00B946FD" w:rsidRDefault="009B6A2B" w:rsidP="009B6A2B">
      <w:pPr>
        <w:rPr>
          <w:rFonts w:ascii="Arial" w:hAnsi="Arial" w:cs="Arial"/>
        </w:rPr>
      </w:pPr>
    </w:p>
    <w:tbl>
      <w:tblPr>
        <w:tblW w:w="7078" w:type="dxa"/>
        <w:tblInd w:w="959" w:type="dxa"/>
        <w:tblLook w:val="04A0"/>
      </w:tblPr>
      <w:tblGrid>
        <w:gridCol w:w="1674"/>
        <w:gridCol w:w="187"/>
        <w:gridCol w:w="1532"/>
        <w:gridCol w:w="1984"/>
        <w:gridCol w:w="1701"/>
      </w:tblGrid>
      <w:tr w:rsidR="009B6A2B" w:rsidRPr="00B946FD" w:rsidTr="009B6A2B">
        <w:trPr>
          <w:trHeight w:val="885"/>
          <w:tblHeader/>
        </w:trPr>
        <w:tc>
          <w:tcPr>
            <w:tcW w:w="1861" w:type="dxa"/>
            <w:gridSpan w:val="2"/>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532"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Contract Staff Accrued Long Service Leave (Months)</w:t>
            </w:r>
          </w:p>
        </w:tc>
        <w:tc>
          <w:tcPr>
            <w:tcW w:w="198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Contract Staff Accrued Long Service Leave ($Value)</w:t>
            </w:r>
          </w:p>
        </w:tc>
        <w:tc>
          <w:tcPr>
            <w:tcW w:w="1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Highest Individual Amount Accrued (Months)</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43.96</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$582,117.44</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5.45</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ECP1A</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4.07</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$50,430.16</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4.07</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ECP2</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64.32</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$879,964.08</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8.35</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ECP3</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20.64</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$289,640.67</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6.00</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ECPL2</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70.65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$875,990.19</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6.65</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ECPL3</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6.59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$86,805.66</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3.87</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ECPL4</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32.57</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$448,887.74</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11.60</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ECPL5</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0.00</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$0.00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7.77</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EO1C</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56.25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$813,722.75</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10.45</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EO2C</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49.30</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$776,488.51</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9.87</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EO3C</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13.81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$241,811.20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5.77</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EO4C</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10.85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$241,198.33</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9.60</w:t>
            </w:r>
          </w:p>
        </w:tc>
      </w:tr>
      <w:tr w:rsidR="009B6A2B" w:rsidRPr="00B946FD" w:rsidTr="009B6A2B">
        <w:trPr>
          <w:trHeight w:val="255"/>
        </w:trPr>
        <w:tc>
          <w:tcPr>
            <w:tcW w:w="1861" w:type="dxa"/>
            <w:gridSpan w:val="2"/>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EO6C</w:t>
            </w:r>
          </w:p>
        </w:tc>
        <w:tc>
          <w:tcPr>
            <w:tcW w:w="1532"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0.55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$16,522.91</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0.55</w:t>
            </w:r>
          </w:p>
        </w:tc>
      </w:tr>
      <w:tr w:rsidR="009B6A2B" w:rsidRPr="00B946FD" w:rsidTr="009B6A2B">
        <w:trPr>
          <w:trHeight w:val="383"/>
        </w:trPr>
        <w:tc>
          <w:tcPr>
            <w:tcW w:w="1674" w:type="dxa"/>
            <w:tcBorders>
              <w:top w:val="nil"/>
              <w:left w:val="nil"/>
              <w:bottom w:val="single" w:sz="4" w:space="0" w:color="000000"/>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1719" w:type="dxa"/>
            <w:gridSpan w:val="2"/>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373.56</w:t>
            </w:r>
          </w:p>
        </w:tc>
        <w:tc>
          <w:tcPr>
            <w:tcW w:w="1984"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$5,303,579.64</w:t>
            </w:r>
          </w:p>
        </w:tc>
        <w:tc>
          <w:tcPr>
            <w:tcW w:w="1701"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p>
        </w:tc>
      </w:tr>
    </w:tbl>
    <w:p w:rsidR="009B6A2B" w:rsidRDefault="009B6A2B" w:rsidP="009B6A2B">
      <w:pPr>
        <w:ind w:left="851"/>
        <w:rPr>
          <w:rFonts w:ascii="Arial" w:hAnsi="Arial" w:cs="Arial"/>
        </w:rPr>
      </w:pPr>
    </w:p>
    <w:p w:rsidR="009B6A2B" w:rsidRPr="00B946FD" w:rsidRDefault="009B6A2B" w:rsidP="009B6A2B">
      <w:pPr>
        <w:ind w:left="851"/>
        <w:rPr>
          <w:rFonts w:ascii="Arial" w:hAnsi="Arial" w:cs="Arial"/>
        </w:rPr>
      </w:pPr>
    </w:p>
    <w:tbl>
      <w:tblPr>
        <w:tblW w:w="7026" w:type="dxa"/>
        <w:tblInd w:w="959" w:type="dxa"/>
        <w:tblLook w:val="04A0"/>
      </w:tblPr>
      <w:tblGrid>
        <w:gridCol w:w="1777"/>
        <w:gridCol w:w="1564"/>
        <w:gridCol w:w="1984"/>
        <w:gridCol w:w="1701"/>
      </w:tblGrid>
      <w:tr w:rsidR="009B6A2B" w:rsidRPr="00B946FD" w:rsidTr="009B6A2B">
        <w:trPr>
          <w:trHeight w:val="510"/>
          <w:tblHeader/>
        </w:trPr>
        <w:tc>
          <w:tcPr>
            <w:tcW w:w="177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56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Contract Staff Accrued Recreation Leave (Days)</w:t>
            </w:r>
          </w:p>
        </w:tc>
        <w:tc>
          <w:tcPr>
            <w:tcW w:w="198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Contract Staff Accrued Recreation Leave ($Value)</w:t>
            </w:r>
          </w:p>
        </w:tc>
        <w:tc>
          <w:tcPr>
            <w:tcW w:w="1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Highest Individual Amount Accrued (Days)</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587.27</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$357,749.03</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80.87</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ECP1A</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10.25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$5,835.86</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10.25</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767.29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$482,263.87</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140.06</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251.30</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$163,483.27</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59.95</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753.03</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$444,926.97</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113.21</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49.07</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$30,574.38</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32.17</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ECPL4</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307.56</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$202,582.30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67.06</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ECPL5</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0.00</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$0.00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43.73</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620.39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$412,520.89</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54.04</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EO2C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546.01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$399,461.98</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63.89</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EO3C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184.65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$153,330.71</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54.47</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lastRenderedPageBreak/>
              <w:t>EO4C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106.99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$106,249.35</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65.21</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EO6C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16.19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$22,377.09</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16.19</w:t>
            </w:r>
          </w:p>
        </w:tc>
      </w:tr>
      <w:tr w:rsidR="009B6A2B" w:rsidRPr="00181082" w:rsidTr="009B6A2B">
        <w:trPr>
          <w:trHeight w:val="255"/>
        </w:trPr>
        <w:tc>
          <w:tcPr>
            <w:tcW w:w="1777" w:type="dxa"/>
            <w:tcBorders>
              <w:top w:val="nil"/>
              <w:left w:val="nil"/>
              <w:bottom w:val="single" w:sz="4" w:space="0" w:color="000000"/>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1564"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4,199.99</w:t>
            </w:r>
          </w:p>
        </w:tc>
        <w:tc>
          <w:tcPr>
            <w:tcW w:w="1984"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$2,781,355.70</w:t>
            </w:r>
          </w:p>
        </w:tc>
        <w:tc>
          <w:tcPr>
            <w:tcW w:w="1701" w:type="dxa"/>
            <w:tcBorders>
              <w:top w:val="nil"/>
              <w:left w:val="nil"/>
              <w:bottom w:val="single" w:sz="4" w:space="0" w:color="000000"/>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140.06</w:t>
            </w:r>
          </w:p>
        </w:tc>
      </w:tr>
    </w:tbl>
    <w:p w:rsidR="009B6A2B" w:rsidRDefault="009B6A2B" w:rsidP="009B6A2B">
      <w:pPr>
        <w:ind w:left="567"/>
        <w:rPr>
          <w:rFonts w:ascii="Arial" w:hAnsi="Arial" w:cs="Arial"/>
        </w:rPr>
      </w:pPr>
    </w:p>
    <w:p w:rsidR="009B6A2B" w:rsidRPr="00B946FD" w:rsidRDefault="009B6A2B" w:rsidP="009B6A2B">
      <w:pPr>
        <w:rPr>
          <w:rFonts w:ascii="Arial" w:hAnsi="Arial" w:cs="Arial"/>
        </w:rPr>
      </w:pPr>
    </w:p>
    <w:tbl>
      <w:tblPr>
        <w:tblW w:w="6034" w:type="dxa"/>
        <w:tblInd w:w="959" w:type="dxa"/>
        <w:tblLook w:val="04A0"/>
      </w:tblPr>
      <w:tblGrid>
        <w:gridCol w:w="1777"/>
        <w:gridCol w:w="1564"/>
        <w:gridCol w:w="2693"/>
      </w:tblGrid>
      <w:tr w:rsidR="009B6A2B" w:rsidRPr="00B946FD" w:rsidTr="009B6A2B">
        <w:trPr>
          <w:trHeight w:val="885"/>
        </w:trPr>
        <w:tc>
          <w:tcPr>
            <w:tcW w:w="177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56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Staff</w:t>
            </w:r>
          </w:p>
        </w:tc>
        <w:tc>
          <w:tcPr>
            <w:tcW w:w="2693" w:type="dxa"/>
            <w:tcBorders>
              <w:top w:val="single" w:sz="4" w:space="0" w:color="000000"/>
              <w:left w:val="nil"/>
              <w:bottom w:val="single" w:sz="4" w:space="0" w:color="000000"/>
              <w:right w:val="nil"/>
            </w:tcBorders>
            <w:shd w:val="clear" w:color="auto" w:fill="auto"/>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Executive Contract Staff Sick Leave Entitlements in weeks</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801.30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ECP1A</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30.77</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848.52</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201.51</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28</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899.62</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106.47</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ECPL4</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349.39</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ECPL5</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126.24</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628.22</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EO2C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492.41</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EO3C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188.80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EO4C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44.85</w:t>
            </w:r>
          </w:p>
        </w:tc>
      </w:tr>
      <w:tr w:rsidR="009B6A2B" w:rsidRPr="00B946FD" w:rsidTr="009B6A2B">
        <w:trPr>
          <w:trHeight w:val="255"/>
        </w:trPr>
        <w:tc>
          <w:tcPr>
            <w:tcW w:w="177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EO6C</w:t>
            </w:r>
          </w:p>
        </w:tc>
        <w:tc>
          <w:tcPr>
            <w:tcW w:w="156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2693"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6.50</w:t>
            </w:r>
          </w:p>
        </w:tc>
      </w:tr>
      <w:tr w:rsidR="009B6A2B" w:rsidRPr="00181082" w:rsidTr="009B6A2B">
        <w:trPr>
          <w:trHeight w:val="255"/>
        </w:trPr>
        <w:tc>
          <w:tcPr>
            <w:tcW w:w="1777" w:type="dxa"/>
            <w:tcBorders>
              <w:top w:val="nil"/>
              <w:left w:val="nil"/>
              <w:bottom w:val="single" w:sz="4" w:space="0" w:color="auto"/>
              <w:right w:val="nil"/>
            </w:tcBorders>
            <w:shd w:val="clear" w:color="auto" w:fill="auto"/>
            <w:noWrap/>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1564"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138</w:t>
            </w:r>
          </w:p>
        </w:tc>
        <w:tc>
          <w:tcPr>
            <w:tcW w:w="2693" w:type="dxa"/>
            <w:tcBorders>
              <w:top w:val="nil"/>
              <w:left w:val="nil"/>
              <w:bottom w:val="single" w:sz="4" w:space="0" w:color="auto"/>
              <w:right w:val="nil"/>
            </w:tcBorders>
            <w:shd w:val="clear" w:color="auto" w:fill="auto"/>
            <w:noWrap/>
            <w:hideMark/>
          </w:tcPr>
          <w:p w:rsidR="009B6A2B" w:rsidRPr="00181082" w:rsidRDefault="009B6A2B" w:rsidP="009B6A2B">
            <w:pPr>
              <w:jc w:val="right"/>
              <w:rPr>
                <w:rFonts w:ascii="Arial" w:hAnsi="Arial" w:cs="Arial"/>
                <w:color w:val="000000"/>
              </w:rPr>
            </w:pPr>
            <w:r w:rsidRPr="00181082">
              <w:rPr>
                <w:rFonts w:ascii="Arial" w:hAnsi="Arial" w:cs="Arial"/>
                <w:color w:val="000000"/>
              </w:rPr>
              <w:t>4,724.59</w:t>
            </w:r>
          </w:p>
        </w:tc>
      </w:tr>
    </w:tbl>
    <w:p w:rsidR="009B6A2B" w:rsidRPr="00B946FD" w:rsidRDefault="009B6A2B" w:rsidP="009B6A2B">
      <w:pPr>
        <w:ind w:left="567"/>
        <w:rPr>
          <w:rFonts w:ascii="Arial" w:hAnsi="Arial" w:cs="Arial"/>
        </w:rPr>
      </w:pPr>
    </w:p>
    <w:p w:rsidR="009B6A2B" w:rsidRPr="00B946FD" w:rsidRDefault="009B6A2B" w:rsidP="009B6A2B">
      <w:pPr>
        <w:ind w:left="851"/>
        <w:rPr>
          <w:rFonts w:ascii="Arial" w:hAnsi="Arial" w:cs="Arial"/>
        </w:rPr>
      </w:pPr>
    </w:p>
    <w:tbl>
      <w:tblPr>
        <w:tblW w:w="6034" w:type="dxa"/>
        <w:tblInd w:w="959" w:type="dxa"/>
        <w:tblLook w:val="04A0"/>
      </w:tblPr>
      <w:tblGrid>
        <w:gridCol w:w="1777"/>
        <w:gridCol w:w="1564"/>
        <w:gridCol w:w="2693"/>
      </w:tblGrid>
      <w:tr w:rsidR="009B6A2B" w:rsidRPr="00B946FD" w:rsidTr="009B6A2B">
        <w:trPr>
          <w:trHeight w:val="675"/>
          <w:tblHeader/>
        </w:trPr>
        <w:tc>
          <w:tcPr>
            <w:tcW w:w="1777"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56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Staff</w:t>
            </w:r>
          </w:p>
        </w:tc>
        <w:tc>
          <w:tcPr>
            <w:tcW w:w="2693"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Executive Contract Staff - Sick Leave Taken (Days)</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ECP1A</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81.55</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114.41</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26.65</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ECPL2</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84.13</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ECPL3</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ECPL4</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w:t>
            </w:r>
          </w:p>
        </w:tc>
        <w:tc>
          <w:tcPr>
            <w:tcW w:w="2693"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EO1C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20</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243.58</w:t>
            </w:r>
            <w:r>
              <w:rPr>
                <w:rFonts w:ascii="Arial" w:hAnsi="Arial" w:cs="Arial"/>
                <w:color w:val="000000"/>
              </w:rPr>
              <w:t>*</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EO2C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51.70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EO3C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7.00</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EO4C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0.25</w:t>
            </w:r>
          </w:p>
        </w:tc>
      </w:tr>
      <w:tr w:rsidR="009B6A2B" w:rsidRPr="00B946FD" w:rsidTr="009B6A2B">
        <w:trPr>
          <w:trHeight w:val="255"/>
        </w:trPr>
        <w:tc>
          <w:tcPr>
            <w:tcW w:w="1777"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EO6C</w:t>
            </w:r>
          </w:p>
        </w:tc>
        <w:tc>
          <w:tcPr>
            <w:tcW w:w="156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269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1.54</w:t>
            </w:r>
          </w:p>
        </w:tc>
      </w:tr>
      <w:tr w:rsidR="009B6A2B" w:rsidRPr="00B946FD" w:rsidTr="009B6A2B">
        <w:trPr>
          <w:trHeight w:val="255"/>
        </w:trPr>
        <w:tc>
          <w:tcPr>
            <w:tcW w:w="1777"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ST8C</w:t>
            </w:r>
          </w:p>
        </w:tc>
        <w:tc>
          <w:tcPr>
            <w:tcW w:w="156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2693"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1.00</w:t>
            </w:r>
          </w:p>
        </w:tc>
      </w:tr>
      <w:tr w:rsidR="009B6A2B" w:rsidRPr="00181082" w:rsidTr="009B6A2B">
        <w:trPr>
          <w:trHeight w:val="389"/>
        </w:trPr>
        <w:tc>
          <w:tcPr>
            <w:tcW w:w="1777" w:type="dxa"/>
            <w:tcBorders>
              <w:top w:val="nil"/>
              <w:left w:val="nil"/>
              <w:bottom w:val="single" w:sz="4" w:space="0" w:color="auto"/>
              <w:right w:val="nil"/>
            </w:tcBorders>
            <w:shd w:val="clear" w:color="auto" w:fill="auto"/>
            <w:noWrap/>
            <w:vAlign w:val="center"/>
            <w:hideMark/>
          </w:tcPr>
          <w:p w:rsidR="009B6A2B" w:rsidRPr="00181082" w:rsidRDefault="009B6A2B" w:rsidP="009B6A2B">
            <w:pPr>
              <w:rPr>
                <w:rFonts w:ascii="Arial" w:hAnsi="Arial" w:cs="Arial"/>
                <w:color w:val="000000"/>
              </w:rPr>
            </w:pPr>
            <w:r w:rsidRPr="00181082">
              <w:rPr>
                <w:rFonts w:ascii="Arial" w:hAnsi="Arial" w:cs="Arial"/>
                <w:color w:val="000000"/>
              </w:rPr>
              <w:t>Total</w:t>
            </w:r>
          </w:p>
        </w:tc>
        <w:tc>
          <w:tcPr>
            <w:tcW w:w="1564" w:type="dxa"/>
            <w:tcBorders>
              <w:top w:val="nil"/>
              <w:left w:val="nil"/>
              <w:bottom w:val="single" w:sz="4" w:space="0" w:color="auto"/>
              <w:right w:val="nil"/>
            </w:tcBorders>
            <w:shd w:val="clear" w:color="auto" w:fill="auto"/>
            <w:noWrap/>
            <w:vAlign w:val="center"/>
            <w:hideMark/>
          </w:tcPr>
          <w:p w:rsidR="009B6A2B" w:rsidRPr="00181082" w:rsidRDefault="009B6A2B" w:rsidP="009B6A2B">
            <w:pPr>
              <w:jc w:val="right"/>
              <w:rPr>
                <w:rFonts w:ascii="Arial" w:hAnsi="Arial" w:cs="Arial"/>
                <w:color w:val="000000"/>
              </w:rPr>
            </w:pPr>
            <w:r w:rsidRPr="00181082">
              <w:rPr>
                <w:rFonts w:ascii="Arial" w:hAnsi="Arial" w:cs="Arial"/>
                <w:color w:val="000000"/>
              </w:rPr>
              <w:t>126</w:t>
            </w:r>
          </w:p>
        </w:tc>
        <w:tc>
          <w:tcPr>
            <w:tcW w:w="2693" w:type="dxa"/>
            <w:tcBorders>
              <w:top w:val="nil"/>
              <w:left w:val="nil"/>
              <w:bottom w:val="single" w:sz="4" w:space="0" w:color="auto"/>
              <w:right w:val="nil"/>
            </w:tcBorders>
            <w:shd w:val="clear" w:color="auto" w:fill="auto"/>
            <w:noWrap/>
            <w:vAlign w:val="center"/>
            <w:hideMark/>
          </w:tcPr>
          <w:p w:rsidR="009B6A2B" w:rsidRPr="00181082" w:rsidRDefault="009B6A2B" w:rsidP="009B6A2B">
            <w:pPr>
              <w:jc w:val="right"/>
              <w:rPr>
                <w:rFonts w:ascii="Arial" w:hAnsi="Arial" w:cs="Arial"/>
                <w:color w:val="000000"/>
              </w:rPr>
            </w:pPr>
            <w:r w:rsidRPr="00181082">
              <w:rPr>
                <w:rFonts w:ascii="Arial" w:hAnsi="Arial" w:cs="Arial"/>
                <w:color w:val="000000"/>
              </w:rPr>
              <w:t>664.23</w:t>
            </w:r>
          </w:p>
        </w:tc>
      </w:tr>
    </w:tbl>
    <w:p w:rsidR="009B6A2B" w:rsidRPr="00B946FD" w:rsidRDefault="009B6A2B" w:rsidP="009B6A2B">
      <w:pPr>
        <w:ind w:left="851"/>
        <w:rPr>
          <w:rFonts w:ascii="Arial" w:hAnsi="Arial" w:cs="Arial"/>
        </w:rPr>
      </w:pPr>
    </w:p>
    <w:p w:rsidR="009B6A2B" w:rsidRPr="00582C5A" w:rsidRDefault="009B6A2B" w:rsidP="009B6A2B">
      <w:pPr>
        <w:ind w:left="851"/>
        <w:rPr>
          <w:rFonts w:ascii="Arial" w:hAnsi="Arial" w:cs="Arial"/>
          <w:sz w:val="18"/>
          <w:szCs w:val="18"/>
        </w:rPr>
      </w:pPr>
      <w:r>
        <w:rPr>
          <w:rFonts w:ascii="Arial" w:hAnsi="Arial" w:cs="Arial"/>
          <w:sz w:val="18"/>
          <w:szCs w:val="18"/>
        </w:rPr>
        <w:t>*</w:t>
      </w:r>
      <w:r w:rsidRPr="00582C5A">
        <w:rPr>
          <w:rFonts w:ascii="Arial" w:hAnsi="Arial" w:cs="Arial"/>
          <w:sz w:val="18"/>
          <w:szCs w:val="18"/>
        </w:rPr>
        <w:t>The</w:t>
      </w:r>
      <w:r w:rsidRPr="00582C5A">
        <w:rPr>
          <w:rFonts w:ascii="Arial" w:hAnsi="Arial" w:cs="Arial"/>
          <w:b/>
          <w:sz w:val="18"/>
          <w:szCs w:val="18"/>
        </w:rPr>
        <w:t xml:space="preserve"> </w:t>
      </w:r>
      <w:r w:rsidRPr="00582C5A">
        <w:rPr>
          <w:rFonts w:ascii="Arial" w:hAnsi="Arial" w:cs="Arial"/>
          <w:sz w:val="18"/>
          <w:szCs w:val="18"/>
        </w:rPr>
        <w:t>total number of days of sick leave taken in each category can be significantly increased by individual staff with serious illness. For example, the 244 days of sick leave taken by EO1C employees was mostly due to three employees who had 84, 80 and 48 days of sick leave respectively.</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tabs>
          <w:tab w:val="clear" w:pos="720"/>
        </w:tabs>
        <w:ind w:left="567" w:hanging="567"/>
        <w:rPr>
          <w:rFonts w:ascii="Arial" w:hAnsi="Arial" w:cs="Arial"/>
          <w:b/>
        </w:rPr>
      </w:pPr>
      <w:r w:rsidRPr="00B946FD">
        <w:rPr>
          <w:rFonts w:ascii="Arial" w:hAnsi="Arial" w:cs="Arial"/>
          <w:b/>
        </w:rPr>
        <w:t xml:space="preserve">How many employees have utilised </w:t>
      </w:r>
      <w:r>
        <w:rPr>
          <w:rFonts w:ascii="Arial" w:hAnsi="Arial" w:cs="Arial"/>
          <w:b/>
        </w:rPr>
        <w:t>section 52.8 Cash-out of Leave</w:t>
      </w:r>
      <w:r w:rsidRPr="00B946FD">
        <w:rPr>
          <w:rFonts w:ascii="Arial" w:hAnsi="Arial" w:cs="Arial"/>
          <w:b/>
        </w:rPr>
        <w:t xml:space="preserve"> (Recreation Leave), under the NTPS 2010-2013 Enterprise Agreement?</w:t>
      </w:r>
    </w:p>
    <w:p w:rsidR="0067561B" w:rsidRPr="0067561B" w:rsidRDefault="009B6A2B" w:rsidP="0067561B">
      <w:pPr>
        <w:numPr>
          <w:ilvl w:val="0"/>
          <w:numId w:val="13"/>
        </w:numPr>
        <w:tabs>
          <w:tab w:val="clear" w:pos="1080"/>
        </w:tabs>
        <w:ind w:left="851" w:hanging="284"/>
        <w:rPr>
          <w:rFonts w:ascii="Arial" w:hAnsi="Arial" w:cs="Arial"/>
        </w:rPr>
      </w:pPr>
      <w:r w:rsidRPr="00B946FD">
        <w:rPr>
          <w:rFonts w:ascii="Arial" w:hAnsi="Arial" w:cs="Arial"/>
          <w:b/>
        </w:rPr>
        <w:t>Break down by level and amount of leave</w:t>
      </w:r>
      <w:r w:rsidR="0067561B">
        <w:rPr>
          <w:rFonts w:ascii="Arial" w:hAnsi="Arial" w:cs="Arial"/>
          <w:b/>
        </w:rPr>
        <w:t xml:space="preserve"> </w:t>
      </w:r>
    </w:p>
    <w:p w:rsidR="0067561B" w:rsidRDefault="0067561B" w:rsidP="0067561B">
      <w:pPr>
        <w:ind w:left="851"/>
        <w:rPr>
          <w:rFonts w:ascii="Arial" w:hAnsi="Arial" w:cs="Arial"/>
        </w:rPr>
      </w:pPr>
    </w:p>
    <w:p w:rsidR="0067561B" w:rsidRDefault="0067561B" w:rsidP="0067561B">
      <w:pPr>
        <w:ind w:left="567"/>
        <w:rPr>
          <w:rFonts w:ascii="Arial" w:hAnsi="Arial" w:cs="Arial"/>
        </w:rPr>
      </w:pPr>
      <w:r>
        <w:rPr>
          <w:rFonts w:ascii="Arial" w:hAnsi="Arial" w:cs="Arial"/>
        </w:rPr>
        <w:t>At 30 March 2011</w:t>
      </w:r>
    </w:p>
    <w:p w:rsidR="0067561B" w:rsidRDefault="0067561B" w:rsidP="0067561B">
      <w:pPr>
        <w:ind w:left="567"/>
        <w:rPr>
          <w:rFonts w:ascii="Arial" w:hAnsi="Arial" w:cs="Arial"/>
        </w:rPr>
      </w:pPr>
    </w:p>
    <w:p w:rsidR="0067561B" w:rsidRDefault="0067561B" w:rsidP="0067561B">
      <w:pPr>
        <w:ind w:left="567"/>
        <w:rPr>
          <w:rFonts w:ascii="Arial" w:hAnsi="Arial" w:cs="Arial"/>
        </w:rPr>
      </w:pPr>
      <w:r>
        <w:rPr>
          <w:rFonts w:ascii="Arial" w:hAnsi="Arial" w:cs="Arial"/>
        </w:rPr>
        <w:t>20</w:t>
      </w:r>
    </w:p>
    <w:p w:rsidR="0067561B" w:rsidRDefault="0067561B" w:rsidP="0067561B">
      <w:pPr>
        <w:ind w:left="851"/>
        <w:rPr>
          <w:rFonts w:ascii="Arial" w:hAnsi="Arial" w:cs="Arial"/>
        </w:rPr>
      </w:pPr>
    </w:p>
    <w:tbl>
      <w:tblPr>
        <w:tblW w:w="5609" w:type="dxa"/>
        <w:tblInd w:w="959" w:type="dxa"/>
        <w:tblCellMar>
          <w:left w:w="0" w:type="dxa"/>
          <w:right w:w="0" w:type="dxa"/>
        </w:tblCellMar>
        <w:tblLook w:val="04A0"/>
      </w:tblPr>
      <w:tblGrid>
        <w:gridCol w:w="1777"/>
        <w:gridCol w:w="1847"/>
        <w:gridCol w:w="1985"/>
      </w:tblGrid>
      <w:tr w:rsidR="0067561B" w:rsidTr="0067561B">
        <w:trPr>
          <w:trHeight w:val="735"/>
          <w:tblHeader/>
        </w:trPr>
        <w:tc>
          <w:tcPr>
            <w:tcW w:w="177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67561B" w:rsidRDefault="0067561B">
            <w:pPr>
              <w:spacing w:line="276" w:lineRule="auto"/>
              <w:rPr>
                <w:rFonts w:ascii="Arial" w:eastAsiaTheme="minorHAnsi" w:hAnsi="Arial" w:cs="Arial"/>
                <w:b/>
                <w:bCs/>
                <w:color w:val="000000"/>
              </w:rPr>
            </w:pPr>
            <w:r>
              <w:rPr>
                <w:rFonts w:ascii="Arial" w:hAnsi="Arial" w:cs="Arial"/>
                <w:b/>
                <w:bCs/>
                <w:color w:val="000000"/>
              </w:rPr>
              <w:t>Classification</w:t>
            </w:r>
          </w:p>
        </w:tc>
        <w:tc>
          <w:tcPr>
            <w:tcW w:w="1847" w:type="dxa"/>
            <w:tcBorders>
              <w:top w:val="single" w:sz="8" w:space="0" w:color="000000"/>
              <w:left w:val="nil"/>
              <w:bottom w:val="single" w:sz="8" w:space="0" w:color="000000"/>
              <w:right w:val="nil"/>
            </w:tcBorders>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b/>
                <w:bCs/>
                <w:color w:val="000000"/>
              </w:rPr>
            </w:pPr>
            <w:r>
              <w:rPr>
                <w:rFonts w:ascii="Arial" w:hAnsi="Arial" w:cs="Arial"/>
                <w:b/>
                <w:bCs/>
                <w:color w:val="000000"/>
              </w:rPr>
              <w:t>Number of Staff</w:t>
            </w:r>
          </w:p>
        </w:tc>
        <w:tc>
          <w:tcPr>
            <w:tcW w:w="1985" w:type="dxa"/>
            <w:tcBorders>
              <w:top w:val="single" w:sz="8" w:space="0" w:color="000000"/>
              <w:left w:val="nil"/>
              <w:bottom w:val="single" w:sz="8" w:space="0" w:color="000000"/>
              <w:right w:val="nil"/>
            </w:tcBorders>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b/>
                <w:bCs/>
                <w:color w:val="000000"/>
              </w:rPr>
            </w:pPr>
            <w:r>
              <w:rPr>
                <w:rFonts w:ascii="Arial" w:hAnsi="Arial" w:cs="Arial"/>
                <w:b/>
                <w:bCs/>
                <w:color w:val="000000"/>
              </w:rPr>
              <w:t>Amount of Leave (Days)</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AO2</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3</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30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AO3</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AO4</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3</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58*</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AO5</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5</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50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AO6</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4</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40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AO7</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2</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20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ECP1</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10</w:t>
            </w:r>
          </w:p>
        </w:tc>
      </w:tr>
      <w:tr w:rsidR="0067561B" w:rsidTr="0067561B">
        <w:trPr>
          <w:trHeight w:val="255"/>
        </w:trPr>
        <w:tc>
          <w:tcPr>
            <w:tcW w:w="1777" w:type="dxa"/>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PH4R</w:t>
            </w:r>
          </w:p>
        </w:tc>
        <w:tc>
          <w:tcPr>
            <w:tcW w:w="1847"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w:t>
            </w:r>
          </w:p>
        </w:tc>
        <w:tc>
          <w:tcPr>
            <w:tcW w:w="1985" w:type="dxa"/>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10</w:t>
            </w:r>
          </w:p>
        </w:tc>
      </w:tr>
      <w:tr w:rsidR="0067561B" w:rsidTr="0067561B">
        <w:trPr>
          <w:trHeight w:val="255"/>
        </w:trPr>
        <w:tc>
          <w:tcPr>
            <w:tcW w:w="1777" w:type="dxa"/>
            <w:tcBorders>
              <w:top w:val="nil"/>
              <w:left w:val="nil"/>
              <w:bottom w:val="single" w:sz="8" w:space="0" w:color="auto"/>
              <w:right w:val="nil"/>
            </w:tcBorders>
            <w:noWrap/>
            <w:tcMar>
              <w:top w:w="0" w:type="dxa"/>
              <w:left w:w="108" w:type="dxa"/>
              <w:bottom w:w="0" w:type="dxa"/>
              <w:right w:w="108" w:type="dxa"/>
            </w:tcMar>
            <w:hideMark/>
          </w:tcPr>
          <w:p w:rsidR="0067561B" w:rsidRDefault="0067561B">
            <w:pPr>
              <w:spacing w:line="276" w:lineRule="auto"/>
              <w:rPr>
                <w:rFonts w:ascii="Arial" w:eastAsiaTheme="minorHAnsi" w:hAnsi="Arial" w:cs="Arial"/>
                <w:color w:val="000000"/>
              </w:rPr>
            </w:pPr>
            <w:r>
              <w:rPr>
                <w:rFonts w:ascii="Arial" w:hAnsi="Arial" w:cs="Arial"/>
                <w:color w:val="000000"/>
              </w:rPr>
              <w:t>Total</w:t>
            </w:r>
          </w:p>
        </w:tc>
        <w:tc>
          <w:tcPr>
            <w:tcW w:w="1847" w:type="dxa"/>
            <w:tcBorders>
              <w:top w:val="nil"/>
              <w:left w:val="nil"/>
              <w:bottom w:val="single" w:sz="8" w:space="0" w:color="auto"/>
              <w:right w:val="nil"/>
            </w:tcBorders>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20</w:t>
            </w:r>
          </w:p>
        </w:tc>
        <w:tc>
          <w:tcPr>
            <w:tcW w:w="1985" w:type="dxa"/>
            <w:tcBorders>
              <w:top w:val="nil"/>
              <w:left w:val="nil"/>
              <w:bottom w:val="single" w:sz="8" w:space="0" w:color="auto"/>
              <w:right w:val="nil"/>
            </w:tcBorders>
            <w:noWrap/>
            <w:tcMar>
              <w:top w:w="0" w:type="dxa"/>
              <w:left w:w="108" w:type="dxa"/>
              <w:bottom w:w="0" w:type="dxa"/>
              <w:right w:w="108" w:type="dxa"/>
            </w:tcMar>
            <w:hideMark/>
          </w:tcPr>
          <w:p w:rsidR="0067561B" w:rsidRDefault="0067561B">
            <w:pPr>
              <w:spacing w:line="276" w:lineRule="auto"/>
              <w:jc w:val="right"/>
              <w:rPr>
                <w:rFonts w:ascii="Arial" w:eastAsiaTheme="minorHAnsi" w:hAnsi="Arial" w:cs="Arial"/>
                <w:color w:val="000000"/>
              </w:rPr>
            </w:pPr>
            <w:r>
              <w:rPr>
                <w:rFonts w:ascii="Arial" w:hAnsi="Arial" w:cs="Arial"/>
                <w:color w:val="000000"/>
              </w:rPr>
              <w:t>228</w:t>
            </w:r>
          </w:p>
        </w:tc>
      </w:tr>
    </w:tbl>
    <w:p w:rsidR="0067561B" w:rsidRDefault="0067561B" w:rsidP="0067561B">
      <w:pPr>
        <w:spacing w:before="120"/>
        <w:ind w:left="851"/>
        <w:rPr>
          <w:rFonts w:ascii="Arial" w:eastAsiaTheme="minorHAnsi" w:hAnsi="Arial" w:cs="Arial"/>
          <w:sz w:val="18"/>
          <w:szCs w:val="18"/>
        </w:rPr>
      </w:pPr>
      <w:r>
        <w:rPr>
          <w:rFonts w:ascii="Arial" w:hAnsi="Arial" w:cs="Arial"/>
          <w:sz w:val="18"/>
          <w:szCs w:val="18"/>
        </w:rPr>
        <w:t>*The number of leave days for AO4 employees includes an employee who cashed out 43 days.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employees have utilised section 55.3 (b) Long Service Leave cash out of 10 years, under the NTPS 2010-2013 Enterprise Agreement?</w:t>
      </w:r>
    </w:p>
    <w:p w:rsidR="009B6A2B" w:rsidRPr="00B946FD" w:rsidRDefault="009B6A2B" w:rsidP="009B6A2B">
      <w:pPr>
        <w:numPr>
          <w:ilvl w:val="0"/>
          <w:numId w:val="13"/>
        </w:numPr>
        <w:ind w:left="851" w:hanging="284"/>
        <w:rPr>
          <w:rFonts w:ascii="Arial" w:hAnsi="Arial" w:cs="Arial"/>
          <w:b/>
        </w:rPr>
      </w:pPr>
      <w:r w:rsidRPr="00B946FD">
        <w:rPr>
          <w:rFonts w:ascii="Arial" w:hAnsi="Arial" w:cs="Arial"/>
          <w:b/>
        </w:rPr>
        <w:t>Break down by level and amount of leave</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None</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As at 30 March 2011 has the CEO directed any employee under section 52.7 Excess Leave of the NTPS 2010-2013 Enterprise Agreement to take leave?</w:t>
      </w:r>
    </w:p>
    <w:p w:rsidR="009B6A2B" w:rsidRPr="00B946FD" w:rsidRDefault="009B6A2B" w:rsidP="009B6A2B">
      <w:pPr>
        <w:numPr>
          <w:ilvl w:val="0"/>
          <w:numId w:val="13"/>
        </w:numPr>
        <w:ind w:left="851" w:hanging="284"/>
        <w:rPr>
          <w:rFonts w:ascii="Arial" w:hAnsi="Arial" w:cs="Arial"/>
          <w:b/>
        </w:rPr>
      </w:pPr>
      <w:r w:rsidRPr="00B946FD">
        <w:rPr>
          <w:rFonts w:ascii="Arial" w:hAnsi="Arial" w:cs="Arial"/>
          <w:b/>
        </w:rPr>
        <w:t>Break down by level and the amount of leave taken</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None</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As at 30 March 2011 has the CEO directed any employee under section 55.3 (a) Long Service Leave to take leave?</w:t>
      </w:r>
    </w:p>
    <w:p w:rsidR="009B6A2B" w:rsidRPr="00B946FD" w:rsidRDefault="009B6A2B" w:rsidP="009B6A2B">
      <w:pPr>
        <w:numPr>
          <w:ilvl w:val="0"/>
          <w:numId w:val="13"/>
        </w:numPr>
        <w:ind w:left="851" w:hanging="284"/>
        <w:rPr>
          <w:rFonts w:ascii="Arial" w:hAnsi="Arial" w:cs="Arial"/>
          <w:b/>
        </w:rPr>
      </w:pPr>
      <w:r w:rsidRPr="00B946FD">
        <w:rPr>
          <w:rFonts w:ascii="Arial" w:hAnsi="Arial" w:cs="Arial"/>
          <w:b/>
        </w:rPr>
        <w:t xml:space="preserve">Break down by level and the amount of leave </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None</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As at 30 March 2011 how many workers are currently on workers compensation?  At what level and is there an expected return date?</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tbl>
      <w:tblPr>
        <w:tblW w:w="6252" w:type="dxa"/>
        <w:tblInd w:w="675" w:type="dxa"/>
        <w:tblLook w:val="04A0"/>
      </w:tblPr>
      <w:tblGrid>
        <w:gridCol w:w="2709"/>
        <w:gridCol w:w="1559"/>
        <w:gridCol w:w="1984"/>
      </w:tblGrid>
      <w:tr w:rsidR="009B6A2B" w:rsidRPr="00B946FD" w:rsidTr="009B6A2B">
        <w:trPr>
          <w:trHeight w:val="690"/>
          <w:tblHeader/>
        </w:trPr>
        <w:tc>
          <w:tcPr>
            <w:tcW w:w="2709"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lastRenderedPageBreak/>
              <w:t>Classification</w:t>
            </w:r>
          </w:p>
        </w:tc>
        <w:tc>
          <w:tcPr>
            <w:tcW w:w="1559"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Staff</w:t>
            </w:r>
          </w:p>
        </w:tc>
        <w:tc>
          <w:tcPr>
            <w:tcW w:w="198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Return</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Compensation</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21</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18</w:t>
            </w:r>
          </w:p>
        </w:tc>
      </w:tr>
      <w:tr w:rsidR="009B6A2B" w:rsidRPr="00B946FD" w:rsidTr="009B6A2B">
        <w:trPr>
          <w:trHeight w:val="255"/>
        </w:trPr>
        <w:tc>
          <w:tcPr>
            <w:tcW w:w="2709"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559"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55</w:t>
            </w:r>
          </w:p>
        </w:tc>
        <w:tc>
          <w:tcPr>
            <w:tcW w:w="1984"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w:t>
            </w:r>
          </w:p>
        </w:tc>
      </w:tr>
      <w:tr w:rsidR="009B6A2B" w:rsidRPr="00B946FD" w:rsidTr="009B6A2B">
        <w:trPr>
          <w:trHeight w:val="255"/>
        </w:trPr>
        <w:tc>
          <w:tcPr>
            <w:tcW w:w="2709"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559"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984"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582C5A" w:rsidTr="009B6A2B">
        <w:trPr>
          <w:trHeight w:val="255"/>
        </w:trPr>
        <w:tc>
          <w:tcPr>
            <w:tcW w:w="2709" w:type="dxa"/>
            <w:tcBorders>
              <w:top w:val="nil"/>
              <w:left w:val="nil"/>
              <w:bottom w:val="single" w:sz="4" w:space="0" w:color="auto"/>
              <w:right w:val="nil"/>
            </w:tcBorders>
            <w:shd w:val="clear" w:color="auto" w:fill="auto"/>
            <w:noWrap/>
            <w:hideMark/>
          </w:tcPr>
          <w:p w:rsidR="009B6A2B" w:rsidRPr="00582C5A" w:rsidRDefault="009B6A2B" w:rsidP="009B6A2B">
            <w:pPr>
              <w:rPr>
                <w:rFonts w:ascii="Arial" w:hAnsi="Arial" w:cs="Arial"/>
                <w:color w:val="000000"/>
              </w:rPr>
            </w:pPr>
            <w:r w:rsidRPr="00582C5A">
              <w:rPr>
                <w:rFonts w:ascii="Arial" w:hAnsi="Arial" w:cs="Arial"/>
                <w:color w:val="000000"/>
              </w:rPr>
              <w:t>Total</w:t>
            </w:r>
          </w:p>
        </w:tc>
        <w:tc>
          <w:tcPr>
            <w:tcW w:w="1559" w:type="dxa"/>
            <w:tcBorders>
              <w:top w:val="nil"/>
              <w:left w:val="nil"/>
              <w:bottom w:val="single" w:sz="4" w:space="0" w:color="auto"/>
              <w:right w:val="nil"/>
            </w:tcBorders>
            <w:shd w:val="clear" w:color="auto" w:fill="auto"/>
            <w:noWrap/>
            <w:hideMark/>
          </w:tcPr>
          <w:p w:rsidR="009B6A2B" w:rsidRPr="00582C5A" w:rsidRDefault="009B6A2B" w:rsidP="009B6A2B">
            <w:pPr>
              <w:jc w:val="right"/>
              <w:rPr>
                <w:rFonts w:ascii="Arial" w:hAnsi="Arial" w:cs="Arial"/>
                <w:color w:val="000000"/>
              </w:rPr>
            </w:pPr>
            <w:r w:rsidRPr="00582C5A">
              <w:rPr>
                <w:rFonts w:ascii="Arial" w:hAnsi="Arial" w:cs="Arial"/>
                <w:color w:val="000000"/>
              </w:rPr>
              <w:t>130</w:t>
            </w:r>
          </w:p>
        </w:tc>
        <w:tc>
          <w:tcPr>
            <w:tcW w:w="1984" w:type="dxa"/>
            <w:tcBorders>
              <w:top w:val="nil"/>
              <w:left w:val="nil"/>
              <w:bottom w:val="single" w:sz="4" w:space="0" w:color="auto"/>
              <w:right w:val="nil"/>
            </w:tcBorders>
            <w:shd w:val="clear" w:color="auto" w:fill="auto"/>
            <w:noWrap/>
            <w:hideMark/>
          </w:tcPr>
          <w:p w:rsidR="009B6A2B" w:rsidRPr="00582C5A" w:rsidRDefault="009B6A2B" w:rsidP="009B6A2B">
            <w:pPr>
              <w:jc w:val="right"/>
              <w:rPr>
                <w:rFonts w:ascii="Arial" w:hAnsi="Arial" w:cs="Arial"/>
                <w:color w:val="000000"/>
              </w:rPr>
            </w:pPr>
            <w:r w:rsidRPr="00582C5A">
              <w:rPr>
                <w:rFonts w:ascii="Arial" w:hAnsi="Arial" w:cs="Arial"/>
                <w:color w:val="000000"/>
              </w:rPr>
              <w:t>96</w:t>
            </w:r>
          </w:p>
        </w:tc>
      </w:tr>
    </w:tbl>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 xml:space="preserve">From 30 March 2010 – 30 March 2011 how many people received workers compensation in 2010, at what position level and geographic location and how long for each person? </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 xml:space="preserve">During </w:t>
      </w:r>
      <w:r w:rsidRPr="00B946FD">
        <w:rPr>
          <w:rFonts w:ascii="Arial" w:hAnsi="Arial" w:cs="Arial"/>
        </w:rPr>
        <w:t xml:space="preserve"> 1 July 2010 to 31 March 2011</w:t>
      </w:r>
      <w:r>
        <w:rPr>
          <w:rFonts w:ascii="Arial" w:hAnsi="Arial" w:cs="Arial"/>
        </w:rPr>
        <w:t xml:space="preserve">, </w:t>
      </w:r>
      <w:r w:rsidRPr="00B946FD">
        <w:rPr>
          <w:rFonts w:ascii="Arial" w:hAnsi="Arial" w:cs="Arial"/>
        </w:rPr>
        <w:t>205 people</w:t>
      </w:r>
      <w:r>
        <w:rPr>
          <w:rFonts w:ascii="Arial" w:hAnsi="Arial" w:cs="Arial"/>
        </w:rPr>
        <w:t>, or 4% of all employees, received workers compensation</w:t>
      </w:r>
    </w:p>
    <w:p w:rsidR="009B6A2B" w:rsidRPr="00B946FD" w:rsidRDefault="009B6A2B" w:rsidP="009B6A2B">
      <w:pPr>
        <w:ind w:left="567"/>
        <w:rPr>
          <w:rFonts w:ascii="Arial" w:hAnsi="Arial" w:cs="Arial"/>
        </w:rPr>
      </w:pPr>
    </w:p>
    <w:tbl>
      <w:tblPr>
        <w:tblW w:w="7528" w:type="dxa"/>
        <w:tblInd w:w="675" w:type="dxa"/>
        <w:tblLook w:val="04A0"/>
      </w:tblPr>
      <w:tblGrid>
        <w:gridCol w:w="4126"/>
        <w:gridCol w:w="1701"/>
        <w:gridCol w:w="1701"/>
      </w:tblGrid>
      <w:tr w:rsidR="009B6A2B" w:rsidRPr="00B946FD" w:rsidTr="009B6A2B">
        <w:trPr>
          <w:trHeight w:val="510"/>
          <w:tblHeader/>
        </w:trPr>
        <w:tc>
          <w:tcPr>
            <w:tcW w:w="4126"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1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Employees</w:t>
            </w:r>
          </w:p>
        </w:tc>
        <w:tc>
          <w:tcPr>
            <w:tcW w:w="1701" w:type="dxa"/>
            <w:tcBorders>
              <w:top w:val="single" w:sz="4" w:space="0" w:color="000000"/>
              <w:left w:val="nil"/>
              <w:bottom w:val="single" w:sz="4" w:space="0" w:color="000000"/>
              <w:right w:val="nil"/>
            </w:tcBorders>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Days</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30</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3607</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32</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 xml:space="preserve">Compensation  </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22</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4232</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55</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388</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1343</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665</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218</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275</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3884</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99</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14728</w:t>
            </w:r>
          </w:p>
        </w:tc>
      </w:tr>
      <w:tr w:rsidR="009B6A2B" w:rsidRPr="00B946FD" w:rsidTr="009B6A2B">
        <w:trPr>
          <w:trHeight w:val="255"/>
        </w:trPr>
        <w:tc>
          <w:tcPr>
            <w:tcW w:w="412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1701"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701" w:type="dxa"/>
            <w:tcBorders>
              <w:top w:val="nil"/>
              <w:left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37</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Unidentified</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194</w:t>
            </w:r>
          </w:p>
        </w:tc>
      </w:tr>
      <w:tr w:rsidR="009B6A2B" w:rsidRPr="00582C5A" w:rsidTr="009B6A2B">
        <w:trPr>
          <w:trHeight w:val="255"/>
        </w:trPr>
        <w:tc>
          <w:tcPr>
            <w:tcW w:w="4126" w:type="dxa"/>
            <w:tcBorders>
              <w:top w:val="nil"/>
              <w:left w:val="nil"/>
              <w:bottom w:val="single" w:sz="4" w:space="0" w:color="auto"/>
              <w:right w:val="nil"/>
            </w:tcBorders>
            <w:shd w:val="clear" w:color="auto" w:fill="auto"/>
            <w:noWrap/>
            <w:hideMark/>
          </w:tcPr>
          <w:p w:rsidR="009B6A2B" w:rsidRPr="00582C5A" w:rsidRDefault="009B6A2B" w:rsidP="009B6A2B">
            <w:pPr>
              <w:rPr>
                <w:rFonts w:ascii="Arial" w:hAnsi="Arial" w:cs="Arial"/>
                <w:color w:val="000000"/>
              </w:rPr>
            </w:pPr>
            <w:r w:rsidRPr="00582C5A">
              <w:rPr>
                <w:rFonts w:ascii="Arial" w:hAnsi="Arial" w:cs="Arial"/>
                <w:color w:val="000000"/>
              </w:rPr>
              <w:t>Total</w:t>
            </w:r>
          </w:p>
        </w:tc>
        <w:tc>
          <w:tcPr>
            <w:tcW w:w="1701" w:type="dxa"/>
            <w:tcBorders>
              <w:top w:val="nil"/>
              <w:left w:val="nil"/>
              <w:bottom w:val="single" w:sz="4" w:space="0" w:color="auto"/>
              <w:right w:val="nil"/>
            </w:tcBorders>
            <w:shd w:val="clear" w:color="auto" w:fill="auto"/>
            <w:noWrap/>
            <w:hideMark/>
          </w:tcPr>
          <w:p w:rsidR="009B6A2B" w:rsidRPr="00582C5A" w:rsidRDefault="009B6A2B" w:rsidP="009B6A2B">
            <w:pPr>
              <w:jc w:val="right"/>
              <w:rPr>
                <w:rFonts w:ascii="Arial" w:hAnsi="Arial" w:cs="Arial"/>
                <w:color w:val="000000"/>
              </w:rPr>
            </w:pPr>
            <w:r w:rsidRPr="00582C5A">
              <w:rPr>
                <w:rFonts w:ascii="Arial" w:hAnsi="Arial" w:cs="Arial"/>
                <w:color w:val="000000"/>
              </w:rPr>
              <w:t>205</w:t>
            </w:r>
          </w:p>
        </w:tc>
        <w:tc>
          <w:tcPr>
            <w:tcW w:w="1701" w:type="dxa"/>
            <w:tcBorders>
              <w:top w:val="nil"/>
              <w:left w:val="nil"/>
              <w:bottom w:val="single" w:sz="4" w:space="0" w:color="auto"/>
              <w:right w:val="nil"/>
            </w:tcBorders>
          </w:tcPr>
          <w:p w:rsidR="009B6A2B" w:rsidRPr="00582C5A" w:rsidRDefault="009B6A2B" w:rsidP="009B6A2B">
            <w:pPr>
              <w:jc w:val="right"/>
              <w:rPr>
                <w:rFonts w:ascii="Arial" w:hAnsi="Arial" w:cs="Arial"/>
                <w:color w:val="000000"/>
              </w:rPr>
            </w:pPr>
            <w:r w:rsidRPr="00582C5A">
              <w:rPr>
                <w:rFonts w:ascii="Arial" w:hAnsi="Arial" w:cs="Arial"/>
                <w:color w:val="000000"/>
              </w:rPr>
              <w:t>29658</w:t>
            </w:r>
          </w:p>
        </w:tc>
      </w:tr>
    </w:tbl>
    <w:p w:rsidR="009B6A2B" w:rsidRPr="00B946FD" w:rsidRDefault="009B6A2B" w:rsidP="009B6A2B">
      <w:pPr>
        <w:ind w:left="567"/>
        <w:rPr>
          <w:rFonts w:ascii="Arial" w:hAnsi="Arial" w:cs="Arial"/>
        </w:rPr>
      </w:pPr>
    </w:p>
    <w:tbl>
      <w:tblPr>
        <w:tblW w:w="7528" w:type="dxa"/>
        <w:tblInd w:w="675" w:type="dxa"/>
        <w:tblLook w:val="04A0"/>
      </w:tblPr>
      <w:tblGrid>
        <w:gridCol w:w="4126"/>
        <w:gridCol w:w="1701"/>
        <w:gridCol w:w="1701"/>
      </w:tblGrid>
      <w:tr w:rsidR="009B6A2B" w:rsidRPr="00B946FD" w:rsidTr="009B6A2B">
        <w:trPr>
          <w:trHeight w:val="510"/>
        </w:trPr>
        <w:tc>
          <w:tcPr>
            <w:tcW w:w="4126"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Region</w:t>
            </w:r>
          </w:p>
        </w:tc>
        <w:tc>
          <w:tcPr>
            <w:tcW w:w="1701" w:type="dxa"/>
            <w:tcBorders>
              <w:top w:val="single" w:sz="4" w:space="0" w:color="000000"/>
              <w:left w:val="nil"/>
              <w:bottom w:val="single" w:sz="4" w:space="0" w:color="000000"/>
              <w:right w:val="nil"/>
            </w:tcBorders>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Employees</w:t>
            </w:r>
          </w:p>
        </w:tc>
        <w:tc>
          <w:tcPr>
            <w:tcW w:w="1701"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Number of Days</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Alice Springs Remote</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18</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2979</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Alice Springs Urban</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3182</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Darwin Remote</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15</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1640</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Darwin Urban</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72</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10421</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Gove Remote</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20</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2860</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lastRenderedPageBreak/>
              <w:t>Gove Urban</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375</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Katherine Remote</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8</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1429</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Katherine Urban</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19</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2158</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Palmerston Urban</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25</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3650</w:t>
            </w:r>
          </w:p>
        </w:tc>
      </w:tr>
      <w:tr w:rsidR="009B6A2B" w:rsidRPr="00B946FD" w:rsidTr="009B6A2B">
        <w:trPr>
          <w:trHeight w:val="255"/>
        </w:trPr>
        <w:tc>
          <w:tcPr>
            <w:tcW w:w="412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Tennant Creek Remote</w:t>
            </w:r>
          </w:p>
        </w:tc>
        <w:tc>
          <w:tcPr>
            <w:tcW w:w="1701" w:type="dxa"/>
            <w:tcBorders>
              <w:top w:val="nil"/>
              <w:left w:val="nil"/>
              <w:bottom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1701"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582</w:t>
            </w:r>
          </w:p>
        </w:tc>
      </w:tr>
      <w:tr w:rsidR="009B6A2B" w:rsidRPr="00B946FD" w:rsidTr="009B6A2B">
        <w:trPr>
          <w:trHeight w:val="255"/>
        </w:trPr>
        <w:tc>
          <w:tcPr>
            <w:tcW w:w="4126" w:type="dxa"/>
            <w:tcBorders>
              <w:top w:val="nil"/>
              <w:left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Tennant Creek Urban</w:t>
            </w:r>
          </w:p>
        </w:tc>
        <w:tc>
          <w:tcPr>
            <w:tcW w:w="1701" w:type="dxa"/>
            <w:tcBorders>
              <w:top w:val="nil"/>
              <w:left w:val="nil"/>
              <w:right w:val="nil"/>
            </w:tcBorders>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1701" w:type="dxa"/>
            <w:tcBorders>
              <w:top w:val="nil"/>
              <w:left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382</w:t>
            </w:r>
          </w:p>
        </w:tc>
      </w:tr>
      <w:tr w:rsidR="009B6A2B" w:rsidRPr="00BA2C6E" w:rsidTr="009B6A2B">
        <w:trPr>
          <w:trHeight w:val="255"/>
        </w:trPr>
        <w:tc>
          <w:tcPr>
            <w:tcW w:w="4126" w:type="dxa"/>
            <w:tcBorders>
              <w:top w:val="nil"/>
              <w:left w:val="nil"/>
              <w:bottom w:val="single" w:sz="4" w:space="0" w:color="auto"/>
              <w:right w:val="nil"/>
            </w:tcBorders>
            <w:shd w:val="clear" w:color="auto" w:fill="auto"/>
            <w:noWrap/>
            <w:hideMark/>
          </w:tcPr>
          <w:p w:rsidR="009B6A2B" w:rsidRPr="00BA2C6E" w:rsidRDefault="009B6A2B" w:rsidP="009B6A2B">
            <w:pPr>
              <w:rPr>
                <w:rFonts w:ascii="Arial" w:hAnsi="Arial" w:cs="Arial"/>
                <w:color w:val="000000"/>
              </w:rPr>
            </w:pPr>
            <w:r w:rsidRPr="00BA2C6E">
              <w:rPr>
                <w:rFonts w:ascii="Arial" w:hAnsi="Arial" w:cs="Arial"/>
                <w:color w:val="000000"/>
              </w:rPr>
              <w:t>Total</w:t>
            </w:r>
          </w:p>
        </w:tc>
        <w:tc>
          <w:tcPr>
            <w:tcW w:w="1701" w:type="dxa"/>
            <w:tcBorders>
              <w:top w:val="nil"/>
              <w:left w:val="nil"/>
              <w:bottom w:val="single" w:sz="4" w:space="0" w:color="auto"/>
              <w:right w:val="nil"/>
            </w:tcBorders>
          </w:tcPr>
          <w:p w:rsidR="009B6A2B" w:rsidRPr="00BA2C6E" w:rsidRDefault="009B6A2B" w:rsidP="009B6A2B">
            <w:pPr>
              <w:jc w:val="right"/>
              <w:rPr>
                <w:rFonts w:ascii="Arial" w:hAnsi="Arial" w:cs="Arial"/>
                <w:color w:val="000000"/>
              </w:rPr>
            </w:pPr>
            <w:r w:rsidRPr="00BA2C6E">
              <w:rPr>
                <w:rFonts w:ascii="Arial" w:hAnsi="Arial" w:cs="Arial"/>
                <w:color w:val="000000"/>
              </w:rPr>
              <w:t>205</w:t>
            </w:r>
            <w:r>
              <w:rPr>
                <w:rFonts w:ascii="Arial" w:hAnsi="Arial" w:cs="Arial"/>
                <w:color w:val="000000"/>
              </w:rPr>
              <w:t>*</w:t>
            </w:r>
          </w:p>
        </w:tc>
        <w:tc>
          <w:tcPr>
            <w:tcW w:w="1701" w:type="dxa"/>
            <w:tcBorders>
              <w:top w:val="nil"/>
              <w:left w:val="nil"/>
              <w:bottom w:val="single" w:sz="4" w:space="0" w:color="auto"/>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29658</w:t>
            </w:r>
          </w:p>
        </w:tc>
      </w:tr>
    </w:tbl>
    <w:p w:rsidR="009B6A2B" w:rsidRPr="00BA2C6E" w:rsidRDefault="009B6A2B" w:rsidP="009B6A2B">
      <w:pPr>
        <w:spacing w:before="120"/>
        <w:ind w:left="567"/>
        <w:rPr>
          <w:rFonts w:ascii="Arial" w:hAnsi="Arial" w:cs="Arial"/>
          <w:sz w:val="18"/>
          <w:szCs w:val="18"/>
        </w:rPr>
      </w:pPr>
      <w:r w:rsidRPr="00BA2C6E">
        <w:rPr>
          <w:rFonts w:ascii="Arial" w:hAnsi="Arial" w:cs="Arial"/>
          <w:sz w:val="18"/>
          <w:szCs w:val="18"/>
        </w:rPr>
        <w:t>*This includes long term claims where the individual is no longer an employee</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From 30 March 2010 – 30 March 2011  how many workers are or were on sick leave or extended leave (excluding recreation leave), longer than 3 weeks, at what level, and for what reason?  Are there any still on extended leave?</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tbl>
      <w:tblPr>
        <w:tblW w:w="9157" w:type="dxa"/>
        <w:tblInd w:w="675" w:type="dxa"/>
        <w:tblLook w:val="04A0"/>
      </w:tblPr>
      <w:tblGrid>
        <w:gridCol w:w="3544"/>
        <w:gridCol w:w="710"/>
        <w:gridCol w:w="1043"/>
        <w:gridCol w:w="820"/>
        <w:gridCol w:w="1020"/>
        <w:gridCol w:w="1200"/>
        <w:gridCol w:w="820"/>
      </w:tblGrid>
      <w:tr w:rsidR="009B6A2B" w:rsidRPr="00B946FD" w:rsidTr="009B6A2B">
        <w:trPr>
          <w:trHeight w:val="510"/>
          <w:tblHeader/>
        </w:trPr>
        <w:tc>
          <w:tcPr>
            <w:tcW w:w="354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71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Sick</w:t>
            </w:r>
          </w:p>
        </w:tc>
        <w:tc>
          <w:tcPr>
            <w:tcW w:w="1043"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Compo</w:t>
            </w:r>
          </w:p>
        </w:tc>
        <w:tc>
          <w:tcPr>
            <w:tcW w:w="82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LSL</w:t>
            </w:r>
          </w:p>
        </w:tc>
        <w:tc>
          <w:tcPr>
            <w:tcW w:w="102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Misc (paid)</w:t>
            </w:r>
          </w:p>
        </w:tc>
        <w:tc>
          <w:tcPr>
            <w:tcW w:w="120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Misc (unpaid)</w:t>
            </w:r>
          </w:p>
        </w:tc>
        <w:tc>
          <w:tcPr>
            <w:tcW w:w="820"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Total</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38</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74</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12</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24</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Compensation</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4</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11</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34</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68</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17</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31</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56</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143</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257</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54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Trainee and Apprentices</w:t>
            </w:r>
          </w:p>
        </w:tc>
        <w:tc>
          <w:tcPr>
            <w:tcW w:w="71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43"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0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0</w:t>
            </w:r>
          </w:p>
        </w:tc>
        <w:tc>
          <w:tcPr>
            <w:tcW w:w="120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c>
          <w:tcPr>
            <w:tcW w:w="820"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r>
      <w:tr w:rsidR="009B6A2B" w:rsidRPr="00BA2C6E" w:rsidTr="009B6A2B">
        <w:trPr>
          <w:trHeight w:val="255"/>
        </w:trPr>
        <w:tc>
          <w:tcPr>
            <w:tcW w:w="3544" w:type="dxa"/>
            <w:tcBorders>
              <w:top w:val="nil"/>
              <w:left w:val="nil"/>
              <w:bottom w:val="single" w:sz="4" w:space="0" w:color="000000"/>
              <w:right w:val="nil"/>
            </w:tcBorders>
            <w:shd w:val="clear" w:color="auto" w:fill="auto"/>
            <w:noWrap/>
            <w:hideMark/>
          </w:tcPr>
          <w:p w:rsidR="009B6A2B" w:rsidRPr="00BA2C6E" w:rsidRDefault="009B6A2B" w:rsidP="009B6A2B">
            <w:pPr>
              <w:rPr>
                <w:rFonts w:ascii="Arial" w:hAnsi="Arial" w:cs="Arial"/>
                <w:color w:val="000000"/>
              </w:rPr>
            </w:pPr>
            <w:r w:rsidRPr="00BA2C6E">
              <w:rPr>
                <w:rFonts w:ascii="Arial" w:hAnsi="Arial" w:cs="Arial"/>
                <w:color w:val="000000"/>
              </w:rPr>
              <w:t>Total</w:t>
            </w:r>
          </w:p>
        </w:tc>
        <w:tc>
          <w:tcPr>
            <w:tcW w:w="710"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38</w:t>
            </w:r>
          </w:p>
        </w:tc>
        <w:tc>
          <w:tcPr>
            <w:tcW w:w="1043"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17</w:t>
            </w:r>
          </w:p>
        </w:tc>
        <w:tc>
          <w:tcPr>
            <w:tcW w:w="820"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61</w:t>
            </w:r>
          </w:p>
        </w:tc>
        <w:tc>
          <w:tcPr>
            <w:tcW w:w="1020"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107</w:t>
            </w:r>
          </w:p>
        </w:tc>
        <w:tc>
          <w:tcPr>
            <w:tcW w:w="1200"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247</w:t>
            </w:r>
          </w:p>
        </w:tc>
        <w:tc>
          <w:tcPr>
            <w:tcW w:w="820" w:type="dxa"/>
            <w:tcBorders>
              <w:top w:val="nil"/>
              <w:left w:val="nil"/>
              <w:bottom w:val="single" w:sz="4" w:space="0" w:color="000000"/>
              <w:right w:val="nil"/>
            </w:tcBorders>
            <w:shd w:val="clear" w:color="auto" w:fill="auto"/>
            <w:noWrap/>
            <w:hideMark/>
          </w:tcPr>
          <w:p w:rsidR="009B6A2B" w:rsidRPr="00BA2C6E" w:rsidRDefault="009B6A2B" w:rsidP="009B6A2B">
            <w:pPr>
              <w:jc w:val="right"/>
              <w:rPr>
                <w:rFonts w:ascii="Arial" w:hAnsi="Arial" w:cs="Arial"/>
                <w:color w:val="000000"/>
              </w:rPr>
            </w:pPr>
            <w:r w:rsidRPr="00BA2C6E">
              <w:rPr>
                <w:rFonts w:ascii="Arial" w:hAnsi="Arial" w:cs="Arial"/>
                <w:color w:val="000000"/>
              </w:rPr>
              <w:t>470</w:t>
            </w:r>
          </w:p>
        </w:tc>
      </w:tr>
    </w:tbl>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Do you have any personnel under the old Commonwealth superannuation scheme and if so, what is the liability?  What are the optimal retirement ages for such staff based on superannuation benefit definitions, what are ages of those people, and what are their position levels in the public service?  If there are nurses, teachers or police in the CSS, how many are there, at what level and what are their ages?</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108 eligible staff – includes 80 teaching staff</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Age range: 45 to 73</w:t>
      </w:r>
    </w:p>
    <w:p w:rsidR="009B6A2B" w:rsidRPr="00B946FD" w:rsidRDefault="009B6A2B" w:rsidP="009B6A2B">
      <w:pPr>
        <w:ind w:left="567"/>
        <w:rPr>
          <w:rFonts w:ascii="Arial" w:hAnsi="Arial" w:cs="Arial"/>
        </w:rPr>
      </w:pPr>
    </w:p>
    <w:tbl>
      <w:tblPr>
        <w:tblW w:w="5402" w:type="dxa"/>
        <w:tblInd w:w="675" w:type="dxa"/>
        <w:tblLook w:val="04A0"/>
      </w:tblPr>
      <w:tblGrid>
        <w:gridCol w:w="3276"/>
        <w:gridCol w:w="2126"/>
      </w:tblGrid>
      <w:tr w:rsidR="009B6A2B" w:rsidRPr="00B946FD" w:rsidTr="009B6A2B">
        <w:trPr>
          <w:trHeight w:val="600"/>
        </w:trPr>
        <w:tc>
          <w:tcPr>
            <w:tcW w:w="3276"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 Group</w:t>
            </w:r>
          </w:p>
        </w:tc>
        <w:tc>
          <w:tcPr>
            <w:tcW w:w="2126"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Staff Number</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15</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Officer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Executive Contract Principal</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7</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3</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lastRenderedPageBreak/>
              <w:t>Senior Administration Officer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26</w:t>
            </w:r>
          </w:p>
        </w:tc>
      </w:tr>
      <w:tr w:rsidR="009B6A2B" w:rsidRPr="00B946FD" w:rsidTr="009B6A2B">
        <w:trPr>
          <w:trHeight w:val="255"/>
        </w:trPr>
        <w:tc>
          <w:tcPr>
            <w:tcW w:w="3276"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2126"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53</w:t>
            </w:r>
          </w:p>
        </w:tc>
      </w:tr>
      <w:tr w:rsidR="009B6A2B" w:rsidRPr="00BD76FA" w:rsidTr="009B6A2B">
        <w:trPr>
          <w:trHeight w:val="366"/>
        </w:trPr>
        <w:tc>
          <w:tcPr>
            <w:tcW w:w="3276" w:type="dxa"/>
            <w:tcBorders>
              <w:top w:val="nil"/>
              <w:left w:val="nil"/>
              <w:bottom w:val="single" w:sz="4" w:space="0" w:color="000000"/>
              <w:right w:val="nil"/>
            </w:tcBorders>
            <w:shd w:val="clear" w:color="auto" w:fill="auto"/>
            <w:noWrap/>
            <w:hideMark/>
          </w:tcPr>
          <w:p w:rsidR="009B6A2B" w:rsidRPr="00BD76FA" w:rsidRDefault="009B6A2B" w:rsidP="009B6A2B">
            <w:pPr>
              <w:rPr>
                <w:rFonts w:ascii="Arial" w:hAnsi="Arial" w:cs="Arial"/>
                <w:color w:val="000000"/>
              </w:rPr>
            </w:pPr>
            <w:r w:rsidRPr="00BD76FA">
              <w:rPr>
                <w:rFonts w:ascii="Arial" w:hAnsi="Arial" w:cs="Arial"/>
                <w:color w:val="000000"/>
              </w:rPr>
              <w:t>Total</w:t>
            </w:r>
          </w:p>
        </w:tc>
        <w:tc>
          <w:tcPr>
            <w:tcW w:w="2126" w:type="dxa"/>
            <w:tcBorders>
              <w:top w:val="nil"/>
              <w:left w:val="nil"/>
              <w:bottom w:val="single" w:sz="4" w:space="0" w:color="000000"/>
              <w:right w:val="nil"/>
            </w:tcBorders>
            <w:shd w:val="clear" w:color="auto" w:fill="auto"/>
            <w:noWrap/>
            <w:hideMark/>
          </w:tcPr>
          <w:p w:rsidR="009B6A2B" w:rsidRPr="00BD76FA" w:rsidRDefault="009B6A2B" w:rsidP="009B6A2B">
            <w:pPr>
              <w:jc w:val="right"/>
              <w:rPr>
                <w:rFonts w:ascii="Arial" w:hAnsi="Arial" w:cs="Arial"/>
                <w:color w:val="000000"/>
              </w:rPr>
            </w:pPr>
            <w:r w:rsidRPr="00BD76FA">
              <w:rPr>
                <w:rFonts w:ascii="Arial" w:hAnsi="Arial" w:cs="Arial"/>
                <w:color w:val="000000"/>
              </w:rPr>
              <w:t>108</w:t>
            </w:r>
          </w:p>
        </w:tc>
      </w:tr>
    </w:tbl>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Do they still have NTPS public serva</w:t>
      </w:r>
      <w:r>
        <w:rPr>
          <w:rFonts w:ascii="Arial" w:hAnsi="Arial" w:cs="Arial"/>
          <w:b/>
        </w:rPr>
        <w:t>nts who were employed in the 80</w:t>
      </w:r>
      <w:r w:rsidRPr="00B946FD">
        <w:rPr>
          <w:rFonts w:ascii="Arial" w:hAnsi="Arial" w:cs="Arial"/>
          <w:b/>
        </w:rPr>
        <w:t>s and eligible for return flight to Adelaide every 2 years?  How many and at what level?</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At 30 March 2011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417</w:t>
      </w:r>
    </w:p>
    <w:p w:rsidR="009B6A2B" w:rsidRPr="00B946FD" w:rsidRDefault="009B6A2B" w:rsidP="009B6A2B">
      <w:pPr>
        <w:ind w:left="567"/>
        <w:rPr>
          <w:rFonts w:ascii="Arial" w:hAnsi="Arial" w:cs="Arial"/>
        </w:rPr>
      </w:pPr>
    </w:p>
    <w:tbl>
      <w:tblPr>
        <w:tblW w:w="5402" w:type="dxa"/>
        <w:tblInd w:w="675" w:type="dxa"/>
        <w:tblLook w:val="04A0"/>
      </w:tblPr>
      <w:tblGrid>
        <w:gridCol w:w="3134"/>
        <w:gridCol w:w="2268"/>
      </w:tblGrid>
      <w:tr w:rsidR="009B6A2B" w:rsidRPr="00B946FD" w:rsidTr="009B6A2B">
        <w:trPr>
          <w:trHeight w:val="585"/>
        </w:trPr>
        <w:tc>
          <w:tcPr>
            <w:tcW w:w="3134"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rPr>
                <w:rFonts w:ascii="Arial" w:hAnsi="Arial" w:cs="Arial"/>
                <w:b/>
                <w:bCs/>
                <w:color w:val="000000"/>
              </w:rPr>
            </w:pPr>
            <w:r w:rsidRPr="00B946FD">
              <w:rPr>
                <w:rFonts w:ascii="Arial" w:hAnsi="Arial" w:cs="Arial"/>
                <w:b/>
                <w:bCs/>
                <w:color w:val="000000"/>
              </w:rPr>
              <w:t>Classification</w:t>
            </w:r>
          </w:p>
        </w:tc>
        <w:tc>
          <w:tcPr>
            <w:tcW w:w="2268" w:type="dxa"/>
            <w:tcBorders>
              <w:top w:val="single" w:sz="4" w:space="0" w:color="000000"/>
              <w:left w:val="nil"/>
              <w:bottom w:val="single" w:sz="4" w:space="0" w:color="000000"/>
              <w:right w:val="nil"/>
            </w:tcBorders>
            <w:shd w:val="clear" w:color="auto" w:fill="auto"/>
            <w:noWrap/>
            <w:hideMark/>
          </w:tcPr>
          <w:p w:rsidR="009B6A2B" w:rsidRPr="00B946FD" w:rsidRDefault="009B6A2B" w:rsidP="009B6A2B">
            <w:pPr>
              <w:jc w:val="right"/>
              <w:rPr>
                <w:rFonts w:ascii="Arial" w:hAnsi="Arial" w:cs="Arial"/>
                <w:b/>
                <w:bCs/>
                <w:color w:val="000000"/>
              </w:rPr>
            </w:pPr>
            <w:r w:rsidRPr="00B946FD">
              <w:rPr>
                <w:rFonts w:ascii="Arial" w:hAnsi="Arial" w:cs="Arial"/>
                <w:b/>
                <w:bCs/>
                <w:color w:val="000000"/>
              </w:rPr>
              <w:t>Employees Eligible for Airfares</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Administration Officer</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60</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Assistant Teacher</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Physical</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5</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Principal Non-Contract</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2</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Professional</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Administration Officer</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9</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Senior Teacher</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139</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Teacher</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195</w:t>
            </w:r>
          </w:p>
        </w:tc>
      </w:tr>
      <w:tr w:rsidR="009B6A2B" w:rsidRPr="00B946FD" w:rsidTr="009B6A2B">
        <w:trPr>
          <w:trHeight w:val="255"/>
        </w:trPr>
        <w:tc>
          <w:tcPr>
            <w:tcW w:w="3134" w:type="dxa"/>
            <w:tcBorders>
              <w:top w:val="nil"/>
              <w:left w:val="nil"/>
              <w:bottom w:val="nil"/>
              <w:right w:val="nil"/>
            </w:tcBorders>
            <w:shd w:val="clear" w:color="auto" w:fill="auto"/>
            <w:noWrap/>
            <w:hideMark/>
          </w:tcPr>
          <w:p w:rsidR="009B6A2B" w:rsidRPr="00B946FD" w:rsidRDefault="009B6A2B" w:rsidP="009B6A2B">
            <w:pPr>
              <w:rPr>
                <w:rFonts w:ascii="Arial" w:hAnsi="Arial" w:cs="Arial"/>
                <w:color w:val="000000"/>
              </w:rPr>
            </w:pPr>
            <w:r w:rsidRPr="00B946FD">
              <w:rPr>
                <w:rFonts w:ascii="Arial" w:hAnsi="Arial" w:cs="Arial"/>
                <w:color w:val="000000"/>
              </w:rPr>
              <w:t>Technical</w:t>
            </w:r>
          </w:p>
        </w:tc>
        <w:tc>
          <w:tcPr>
            <w:tcW w:w="2268" w:type="dxa"/>
            <w:tcBorders>
              <w:top w:val="nil"/>
              <w:left w:val="nil"/>
              <w:bottom w:val="nil"/>
              <w:right w:val="nil"/>
            </w:tcBorders>
            <w:shd w:val="clear" w:color="auto" w:fill="auto"/>
            <w:noWrap/>
            <w:hideMark/>
          </w:tcPr>
          <w:p w:rsidR="009B6A2B" w:rsidRPr="00B946FD" w:rsidRDefault="009B6A2B" w:rsidP="009B6A2B">
            <w:pPr>
              <w:jc w:val="right"/>
              <w:rPr>
                <w:rFonts w:ascii="Arial" w:hAnsi="Arial" w:cs="Arial"/>
                <w:color w:val="000000"/>
              </w:rPr>
            </w:pPr>
            <w:r w:rsidRPr="00B946FD">
              <w:rPr>
                <w:rFonts w:ascii="Arial" w:hAnsi="Arial" w:cs="Arial"/>
                <w:color w:val="000000"/>
              </w:rPr>
              <w:t>1</w:t>
            </w:r>
          </w:p>
        </w:tc>
      </w:tr>
      <w:tr w:rsidR="009B6A2B" w:rsidRPr="00BD76FA" w:rsidTr="009B6A2B">
        <w:trPr>
          <w:trHeight w:val="255"/>
        </w:trPr>
        <w:tc>
          <w:tcPr>
            <w:tcW w:w="3134" w:type="dxa"/>
            <w:tcBorders>
              <w:top w:val="nil"/>
              <w:left w:val="nil"/>
              <w:bottom w:val="single" w:sz="4" w:space="0" w:color="auto"/>
              <w:right w:val="nil"/>
            </w:tcBorders>
            <w:shd w:val="clear" w:color="auto" w:fill="auto"/>
            <w:noWrap/>
            <w:vAlign w:val="bottom"/>
            <w:hideMark/>
          </w:tcPr>
          <w:p w:rsidR="009B6A2B" w:rsidRPr="00BD76FA" w:rsidRDefault="009B6A2B" w:rsidP="009B6A2B">
            <w:pPr>
              <w:rPr>
                <w:rFonts w:ascii="Arial" w:hAnsi="Arial" w:cs="Arial"/>
                <w:color w:val="000000"/>
              </w:rPr>
            </w:pPr>
            <w:r w:rsidRPr="00BD76FA">
              <w:rPr>
                <w:rFonts w:ascii="Arial" w:hAnsi="Arial" w:cs="Arial"/>
                <w:color w:val="000000"/>
              </w:rPr>
              <w:t>Total</w:t>
            </w:r>
          </w:p>
        </w:tc>
        <w:tc>
          <w:tcPr>
            <w:tcW w:w="2268" w:type="dxa"/>
            <w:tcBorders>
              <w:top w:val="nil"/>
              <w:left w:val="nil"/>
              <w:bottom w:val="single" w:sz="4" w:space="0" w:color="auto"/>
              <w:right w:val="nil"/>
            </w:tcBorders>
            <w:shd w:val="clear" w:color="auto" w:fill="auto"/>
            <w:noWrap/>
            <w:hideMark/>
          </w:tcPr>
          <w:p w:rsidR="009B6A2B" w:rsidRPr="00BD76FA" w:rsidRDefault="009B6A2B" w:rsidP="009B6A2B">
            <w:pPr>
              <w:jc w:val="right"/>
              <w:rPr>
                <w:rFonts w:ascii="Arial" w:hAnsi="Arial" w:cs="Arial"/>
                <w:color w:val="000000"/>
              </w:rPr>
            </w:pPr>
            <w:r w:rsidRPr="00BD76FA">
              <w:rPr>
                <w:rFonts w:ascii="Arial" w:hAnsi="Arial" w:cs="Arial"/>
                <w:color w:val="000000"/>
              </w:rPr>
              <w:t>417</w:t>
            </w:r>
          </w:p>
        </w:tc>
      </w:tr>
    </w:tbl>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complaints have been made in the Department in relation to workplace bullying and harassment?</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40 instances of alleged bullying and harassment, none of these led to formal discipline action under section 49 of the PSEMA.</w:t>
      </w:r>
    </w:p>
    <w:p w:rsidR="009B6A2B" w:rsidRDefault="009B6A2B" w:rsidP="009B6A2B">
      <w:pPr>
        <w:ind w:left="1276" w:hanging="709"/>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From 30 March 2010 – 30 March 2011, how much has been spent on relocation cost for commencement of employment and either completion or termination of employment (removalists, airfares, accommodation and allowances) in the Department.</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Pr>
          <w:rFonts w:ascii="Arial" w:hAnsi="Arial" w:cs="Arial"/>
        </w:rPr>
        <w:t>Total r</w:t>
      </w:r>
      <w:r w:rsidRPr="00B946FD">
        <w:rPr>
          <w:rFonts w:ascii="Arial" w:hAnsi="Arial" w:cs="Arial"/>
        </w:rPr>
        <w:t xml:space="preserve">ecruitment </w:t>
      </w:r>
      <w:r>
        <w:rPr>
          <w:rFonts w:ascii="Arial" w:hAnsi="Arial" w:cs="Arial"/>
        </w:rPr>
        <w:t xml:space="preserve">and relocation </w:t>
      </w:r>
      <w:r w:rsidRPr="00B946FD">
        <w:rPr>
          <w:rFonts w:ascii="Arial" w:hAnsi="Arial" w:cs="Arial"/>
        </w:rPr>
        <w:t>expenses from 1 July 2010 to 31 March 2011:</w:t>
      </w:r>
      <w:r>
        <w:rPr>
          <w:rFonts w:ascii="Arial" w:hAnsi="Arial" w:cs="Arial"/>
        </w:rPr>
        <w:t xml:space="preserve"> $1,571,875.82</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p>
    <w:tbl>
      <w:tblPr>
        <w:tblW w:w="0" w:type="auto"/>
        <w:tblInd w:w="720" w:type="dxa"/>
        <w:tblLayout w:type="fixed"/>
        <w:tblLook w:val="04A0"/>
      </w:tblPr>
      <w:tblGrid>
        <w:gridCol w:w="4775"/>
        <w:gridCol w:w="1984"/>
      </w:tblGrid>
      <w:tr w:rsidR="009B6A2B" w:rsidRPr="00B946FD" w:rsidTr="009B6A2B">
        <w:tc>
          <w:tcPr>
            <w:tcW w:w="4775" w:type="dxa"/>
            <w:vAlign w:val="bottom"/>
          </w:tcPr>
          <w:p w:rsidR="009B6A2B" w:rsidRPr="00B946FD" w:rsidRDefault="009B6A2B" w:rsidP="009B6A2B">
            <w:pPr>
              <w:spacing w:line="276" w:lineRule="auto"/>
              <w:ind w:right="567"/>
              <w:jc w:val="both"/>
              <w:rPr>
                <w:rFonts w:ascii="Arial" w:hAnsi="Arial" w:cs="Arial"/>
                <w:u w:val="single"/>
              </w:rPr>
            </w:pPr>
          </w:p>
        </w:tc>
        <w:tc>
          <w:tcPr>
            <w:tcW w:w="1984" w:type="dxa"/>
            <w:vAlign w:val="bottom"/>
          </w:tcPr>
          <w:p w:rsidR="009B6A2B" w:rsidRPr="00B946FD" w:rsidRDefault="009B6A2B" w:rsidP="009B6A2B">
            <w:pPr>
              <w:spacing w:line="276" w:lineRule="auto"/>
              <w:ind w:right="34"/>
              <w:jc w:val="right"/>
              <w:rPr>
                <w:rFonts w:ascii="Arial" w:hAnsi="Arial" w:cs="Arial"/>
              </w:rPr>
            </w:pPr>
          </w:p>
        </w:tc>
      </w:tr>
    </w:tbl>
    <w:p w:rsidR="009B6A2B" w:rsidRDefault="009B6A2B" w:rsidP="009B6A2B">
      <w:pPr>
        <w:spacing w:after="200" w:line="276" w:lineRule="auto"/>
        <w:rPr>
          <w:rFonts w:ascii="Arial" w:hAnsi="Arial" w:cs="Arial"/>
        </w:rPr>
      </w:pPr>
      <w:r>
        <w:rPr>
          <w:rFonts w:ascii="Arial" w:hAnsi="Arial" w:cs="Arial"/>
        </w:rPr>
        <w:br w:type="page"/>
      </w: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Please provide a breakdown per business unit.</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Total r</w:t>
      </w:r>
      <w:r w:rsidRPr="00B946FD">
        <w:rPr>
          <w:rFonts w:ascii="Arial" w:hAnsi="Arial" w:cs="Arial"/>
        </w:rPr>
        <w:t xml:space="preserve">ecruitment </w:t>
      </w:r>
      <w:r>
        <w:rPr>
          <w:rFonts w:ascii="Arial" w:hAnsi="Arial" w:cs="Arial"/>
        </w:rPr>
        <w:t xml:space="preserve">and relocation </w:t>
      </w:r>
      <w:r w:rsidRPr="00B946FD">
        <w:rPr>
          <w:rFonts w:ascii="Arial" w:hAnsi="Arial" w:cs="Arial"/>
        </w:rPr>
        <w:t>expenses by business unit from 1 July 2010 to 31 March 2011:</w:t>
      </w:r>
    </w:p>
    <w:p w:rsidR="009B6A2B" w:rsidRPr="00B946FD" w:rsidRDefault="009B6A2B" w:rsidP="009B6A2B">
      <w:pPr>
        <w:ind w:left="567" w:right="567"/>
        <w:jc w:val="both"/>
        <w:rPr>
          <w:rFonts w:ascii="Arial" w:hAnsi="Arial" w:cs="Arial"/>
        </w:rPr>
      </w:pPr>
    </w:p>
    <w:p w:rsidR="009B6A2B" w:rsidRPr="00B946FD" w:rsidRDefault="009B6A2B" w:rsidP="009B6A2B">
      <w:pPr>
        <w:ind w:left="567" w:right="567"/>
        <w:jc w:val="both"/>
        <w:rPr>
          <w:rFonts w:ascii="Arial" w:hAnsi="Arial" w:cs="Arial"/>
        </w:rPr>
      </w:pPr>
      <w:r w:rsidRPr="002C18D9">
        <w:rPr>
          <w:noProof/>
        </w:rPr>
        <w:drawing>
          <wp:inline distT="0" distB="0" distL="0" distR="0">
            <wp:extent cx="5381625" cy="6000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81625" cy="6000750"/>
                    </a:xfrm>
                    <a:prstGeom prst="rect">
                      <a:avLst/>
                    </a:prstGeom>
                    <a:noFill/>
                    <a:ln w="9525">
                      <a:noFill/>
                      <a:miter lim="800000"/>
                      <a:headEnd/>
                      <a:tailEnd/>
                    </a:ln>
                  </pic:spPr>
                </pic:pic>
              </a:graphicData>
            </a:graphic>
          </wp:inline>
        </w:drawing>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Default="009B6A2B" w:rsidP="009B6A2B">
      <w:pPr>
        <w:spacing w:after="200" w:line="276" w:lineRule="auto"/>
        <w:rPr>
          <w:rFonts w:ascii="Arial" w:hAnsi="Arial" w:cs="Arial"/>
          <w:b/>
        </w:rPr>
      </w:pPr>
      <w:r>
        <w:rPr>
          <w:rFonts w:ascii="Arial" w:hAnsi="Arial" w:cs="Arial"/>
          <w:b/>
        </w:rPr>
        <w:br w:type="page"/>
      </w: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lastRenderedPageBreak/>
        <w:t>How much is budgeted for relocation and other appointment and termination expenses in 2010/11.</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Total budgeted for relocation and other appointment and termination expenses in 2010/11</w:t>
      </w:r>
      <w:r>
        <w:rPr>
          <w:rFonts w:ascii="Arial" w:hAnsi="Arial" w:cs="Arial"/>
        </w:rPr>
        <w:t xml:space="preserve"> (1 July 2010 to 30 June 2011): $3, 988.397</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was spent on travel from March 2010 to March 2011, broken down by intrastate, interstate and international fares, accommodation and other expenses?</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Total spent of travel from 1 July 2010 to 31 March 2011:</w:t>
      </w:r>
    </w:p>
    <w:p w:rsidR="009B6A2B" w:rsidRPr="00B946FD" w:rsidRDefault="009B6A2B" w:rsidP="009B6A2B">
      <w:pPr>
        <w:ind w:left="567"/>
        <w:rPr>
          <w:rFonts w:ascii="Arial" w:hAnsi="Arial" w:cs="Arial"/>
        </w:rPr>
      </w:pPr>
    </w:p>
    <w:tbl>
      <w:tblPr>
        <w:tblW w:w="0" w:type="auto"/>
        <w:tblInd w:w="720" w:type="dxa"/>
        <w:tblLayout w:type="fixed"/>
        <w:tblLook w:val="04A0"/>
      </w:tblPr>
      <w:tblGrid>
        <w:gridCol w:w="5200"/>
        <w:gridCol w:w="1843"/>
      </w:tblGrid>
      <w:tr w:rsidR="009B6A2B" w:rsidRPr="00B946FD" w:rsidTr="009B6A2B">
        <w:tc>
          <w:tcPr>
            <w:tcW w:w="5200" w:type="dxa"/>
          </w:tcPr>
          <w:p w:rsidR="009B6A2B" w:rsidRPr="00B946FD" w:rsidRDefault="009B6A2B" w:rsidP="009B6A2B">
            <w:pPr>
              <w:jc w:val="both"/>
              <w:rPr>
                <w:rFonts w:ascii="Arial" w:hAnsi="Arial" w:cs="Arial"/>
                <w:color w:val="000000"/>
              </w:rPr>
            </w:pPr>
          </w:p>
        </w:tc>
        <w:tc>
          <w:tcPr>
            <w:tcW w:w="1843" w:type="dxa"/>
          </w:tcPr>
          <w:p w:rsidR="009B6A2B" w:rsidRPr="00B946FD" w:rsidRDefault="009B6A2B" w:rsidP="009B6A2B">
            <w:pPr>
              <w:ind w:right="34"/>
              <w:jc w:val="right"/>
              <w:rPr>
                <w:rFonts w:ascii="Arial" w:hAnsi="Arial" w:cs="Arial"/>
                <w:u w:val="single"/>
              </w:rPr>
            </w:pPr>
            <w:r w:rsidRPr="00B946FD">
              <w:rPr>
                <w:rFonts w:ascii="Arial" w:hAnsi="Arial" w:cs="Arial"/>
                <w:u w:val="single"/>
              </w:rPr>
              <w:t>Total</w:t>
            </w:r>
          </w:p>
        </w:tc>
      </w:tr>
      <w:tr w:rsidR="009B6A2B" w:rsidRPr="00B946FD" w:rsidTr="009B6A2B">
        <w:tc>
          <w:tcPr>
            <w:tcW w:w="5200" w:type="dxa"/>
          </w:tcPr>
          <w:p w:rsidR="009B6A2B" w:rsidRPr="00B946FD" w:rsidRDefault="009B6A2B" w:rsidP="009B6A2B">
            <w:pPr>
              <w:spacing w:line="276" w:lineRule="auto"/>
              <w:jc w:val="both"/>
              <w:rPr>
                <w:rFonts w:ascii="Arial" w:hAnsi="Arial" w:cs="Arial"/>
                <w:color w:val="000000"/>
              </w:rPr>
            </w:pPr>
            <w:r w:rsidRPr="00B946FD">
              <w:rPr>
                <w:rFonts w:ascii="Arial" w:hAnsi="Arial" w:cs="Arial"/>
                <w:color w:val="000000"/>
              </w:rPr>
              <w:t>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$956,954.26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Client Travel</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$5,851.77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Official Duty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$2,243,911.42</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Recruitment</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$283,650.07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Regulatory/Advisory Boards/Committees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$16,143.93</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Relocation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$155,055.29</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Training and Study</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$91,848.85</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Travelling Allowance</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$978,705.30</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jc w:val="right"/>
              <w:rPr>
                <w:rFonts w:ascii="Arial" w:hAnsi="Arial" w:cs="Arial"/>
                <w:color w:val="000000"/>
              </w:rPr>
            </w:pPr>
            <w:r w:rsidRPr="00B946FD">
              <w:rPr>
                <w:rFonts w:ascii="Arial" w:hAnsi="Arial" w:cs="Arial"/>
                <w:color w:val="000000"/>
              </w:rPr>
              <w:t>$4,732,120.89</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jc w:val="right"/>
              <w:rPr>
                <w:rFonts w:ascii="Arial" w:hAnsi="Arial" w:cs="Arial"/>
                <w:color w:val="000000"/>
              </w:rPr>
            </w:pPr>
          </w:p>
        </w:tc>
      </w:tr>
      <w:tr w:rsidR="009B6A2B" w:rsidRPr="00B946FD" w:rsidTr="009B6A2B">
        <w:tc>
          <w:tcPr>
            <w:tcW w:w="5200" w:type="dxa"/>
          </w:tcPr>
          <w:p w:rsidR="009B6A2B" w:rsidRPr="00B946FD" w:rsidRDefault="009B6A2B" w:rsidP="009B6A2B">
            <w:pPr>
              <w:spacing w:line="276" w:lineRule="auto"/>
              <w:jc w:val="both"/>
              <w:rPr>
                <w:rFonts w:ascii="Arial" w:hAnsi="Arial" w:cs="Arial"/>
                <w:color w:val="000000"/>
                <w:u w:val="single"/>
              </w:rPr>
            </w:pPr>
            <w:r w:rsidRPr="00B946FD">
              <w:rPr>
                <w:rFonts w:ascii="Arial" w:hAnsi="Arial" w:cs="Arial"/>
                <w:color w:val="000000"/>
                <w:u w:val="single"/>
              </w:rPr>
              <w:t>Accommodation</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Intra Territory 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$836,620.40</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Interstate 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$119,606.47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Overseas Accommodation</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$727.39</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$956,954.26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Client Travel</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Client Travel</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$5,851.77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Official Duty Fares</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Intra Territory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$1,213,995.34</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Interstate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$483,991.52</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Overseas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$10,368.13</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Medical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$7,308.75</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Air Bus And Boat Charter</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$526,079.56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Allow For Use Of Employee's MV</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$2,168.12</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$2,243,911.42</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Recruitment</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Recruitment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$271,531.16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Intra Territory 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$9,896.55</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Interstate Accommodation</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$2,222.36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$283,650.07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lastRenderedPageBreak/>
              <w:t>Regulatory/Advisory Boards/Committees</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Air fares</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$12,447.27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Accommodation</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$3,696.66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$16,143.93</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Relocation</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vAlign w:val="bottom"/>
          </w:tcPr>
          <w:p w:rsidR="009B6A2B" w:rsidRPr="00B946FD" w:rsidRDefault="009B6A2B" w:rsidP="009B6A2B">
            <w:pPr>
              <w:spacing w:line="276" w:lineRule="auto"/>
              <w:ind w:right="567"/>
              <w:jc w:val="both"/>
              <w:rPr>
                <w:rFonts w:ascii="Arial" w:hAnsi="Arial" w:cs="Arial"/>
              </w:rPr>
            </w:pPr>
            <w:r w:rsidRPr="00B946FD">
              <w:rPr>
                <w:rFonts w:ascii="Arial" w:hAnsi="Arial" w:cs="Arial"/>
              </w:rPr>
              <w:t>Intra Territory 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$3,519.07</w:t>
            </w:r>
          </w:p>
        </w:tc>
      </w:tr>
      <w:tr w:rsidR="009B6A2B" w:rsidRPr="00B946FD" w:rsidTr="009B6A2B">
        <w:tc>
          <w:tcPr>
            <w:tcW w:w="5200" w:type="dxa"/>
            <w:vAlign w:val="bottom"/>
          </w:tcPr>
          <w:p w:rsidR="009B6A2B" w:rsidRPr="00B946FD" w:rsidRDefault="009B6A2B" w:rsidP="009B6A2B">
            <w:pPr>
              <w:spacing w:line="276" w:lineRule="auto"/>
              <w:ind w:right="567"/>
              <w:jc w:val="both"/>
              <w:rPr>
                <w:rFonts w:ascii="Arial" w:hAnsi="Arial" w:cs="Arial"/>
              </w:rPr>
            </w:pPr>
            <w:r w:rsidRPr="00B946FD">
              <w:rPr>
                <w:rFonts w:ascii="Arial" w:hAnsi="Arial" w:cs="Arial"/>
              </w:rPr>
              <w:t>Interstate 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$116.36</w:t>
            </w:r>
          </w:p>
        </w:tc>
      </w:tr>
      <w:tr w:rsidR="009B6A2B" w:rsidRPr="00B946FD" w:rsidTr="009B6A2B">
        <w:tc>
          <w:tcPr>
            <w:tcW w:w="5200" w:type="dxa"/>
            <w:vAlign w:val="bottom"/>
          </w:tcPr>
          <w:p w:rsidR="009B6A2B" w:rsidRPr="00B946FD" w:rsidRDefault="009B6A2B" w:rsidP="009B6A2B">
            <w:pPr>
              <w:spacing w:line="276" w:lineRule="auto"/>
              <w:ind w:right="567"/>
              <w:jc w:val="both"/>
              <w:rPr>
                <w:rFonts w:ascii="Arial" w:hAnsi="Arial" w:cs="Arial"/>
              </w:rPr>
            </w:pPr>
            <w:r w:rsidRPr="00B946FD">
              <w:rPr>
                <w:rFonts w:ascii="Arial" w:hAnsi="Arial" w:cs="Arial"/>
              </w:rPr>
              <w:t>Relocation Fares</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$151,419.86</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$155,055.29</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Training and Study</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Accommodation</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$66,569.87</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Fares</w:t>
            </w:r>
          </w:p>
        </w:tc>
        <w:tc>
          <w:tcPr>
            <w:tcW w:w="1843" w:type="dxa"/>
            <w:tcBorders>
              <w:bottom w:val="sing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$25,278.98</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spacing w:line="276" w:lineRule="auto"/>
              <w:ind w:right="34"/>
              <w:jc w:val="right"/>
              <w:rPr>
                <w:rFonts w:ascii="Arial" w:hAnsi="Arial" w:cs="Arial"/>
              </w:rPr>
            </w:pPr>
            <w:r w:rsidRPr="00B946FD">
              <w:rPr>
                <w:rFonts w:ascii="Arial" w:hAnsi="Arial" w:cs="Arial"/>
              </w:rPr>
              <w:t>$91,848.85</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double" w:sz="4" w:space="0" w:color="auto"/>
            </w:tcBorders>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u w:val="single"/>
              </w:rPr>
            </w:pPr>
            <w:r w:rsidRPr="00B946FD">
              <w:rPr>
                <w:rFonts w:ascii="Arial" w:hAnsi="Arial" w:cs="Arial"/>
                <w:u w:val="single"/>
              </w:rPr>
              <w:t>Travelling Allowance</w:t>
            </w:r>
          </w:p>
        </w:tc>
        <w:tc>
          <w:tcPr>
            <w:tcW w:w="1843" w:type="dxa"/>
          </w:tcPr>
          <w:p w:rsidR="009B6A2B" w:rsidRPr="00B946FD" w:rsidRDefault="009B6A2B" w:rsidP="009B6A2B">
            <w:pPr>
              <w:spacing w:line="276" w:lineRule="auto"/>
              <w:ind w:right="34"/>
              <w:jc w:val="right"/>
              <w:rPr>
                <w:rFonts w:ascii="Arial" w:hAnsi="Arial" w:cs="Arial"/>
              </w:rPr>
            </w:pP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Intra Territory Travelling Allowance</w:t>
            </w:r>
          </w:p>
        </w:tc>
        <w:tc>
          <w:tcPr>
            <w:tcW w:w="1843" w:type="dxa"/>
          </w:tcPr>
          <w:p w:rsidR="009B6A2B" w:rsidRPr="00B946FD" w:rsidRDefault="009B6A2B" w:rsidP="009B6A2B">
            <w:pPr>
              <w:spacing w:line="276" w:lineRule="auto"/>
              <w:ind w:right="34"/>
              <w:jc w:val="right"/>
              <w:rPr>
                <w:rFonts w:ascii="Arial" w:hAnsi="Arial" w:cs="Arial"/>
              </w:rPr>
            </w:pPr>
            <w:r w:rsidRPr="00B946FD">
              <w:rPr>
                <w:rFonts w:ascii="Arial" w:hAnsi="Arial" w:cs="Arial"/>
              </w:rPr>
              <w:t>$887,671.68</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Interstate Travelling Allowance</w:t>
            </w:r>
          </w:p>
        </w:tc>
        <w:tc>
          <w:tcPr>
            <w:tcW w:w="1843" w:type="dxa"/>
          </w:tcPr>
          <w:p w:rsidR="009B6A2B" w:rsidRPr="00B946FD" w:rsidRDefault="009B6A2B" w:rsidP="009B6A2B">
            <w:pPr>
              <w:jc w:val="right"/>
              <w:rPr>
                <w:rFonts w:ascii="Arial" w:hAnsi="Arial" w:cs="Arial"/>
                <w:color w:val="000000"/>
              </w:rPr>
            </w:pPr>
            <w:r w:rsidRPr="00B946FD">
              <w:rPr>
                <w:rFonts w:ascii="Arial" w:hAnsi="Arial" w:cs="Arial"/>
                <w:color w:val="000000"/>
              </w:rPr>
              <w:t>$90,361.02</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r w:rsidRPr="00B946FD">
              <w:rPr>
                <w:rFonts w:ascii="Arial" w:hAnsi="Arial" w:cs="Arial"/>
              </w:rPr>
              <w:t>Overseas Travelling Allowance</w:t>
            </w:r>
          </w:p>
        </w:tc>
        <w:tc>
          <w:tcPr>
            <w:tcW w:w="1843" w:type="dxa"/>
            <w:tcBorders>
              <w:bottom w:val="single" w:sz="4" w:space="0" w:color="auto"/>
            </w:tcBorders>
          </w:tcPr>
          <w:p w:rsidR="009B6A2B" w:rsidRPr="00B946FD" w:rsidRDefault="009B6A2B" w:rsidP="009B6A2B">
            <w:pPr>
              <w:jc w:val="right"/>
              <w:rPr>
                <w:rFonts w:ascii="Arial" w:hAnsi="Arial" w:cs="Arial"/>
                <w:color w:val="000000"/>
              </w:rPr>
            </w:pPr>
            <w:r w:rsidRPr="00B946FD">
              <w:rPr>
                <w:rFonts w:ascii="Arial" w:hAnsi="Arial" w:cs="Arial"/>
                <w:color w:val="000000"/>
              </w:rPr>
              <w:t>$672.60</w:t>
            </w:r>
          </w:p>
        </w:tc>
      </w:tr>
      <w:tr w:rsidR="009B6A2B" w:rsidRPr="00B946FD" w:rsidTr="009B6A2B">
        <w:tc>
          <w:tcPr>
            <w:tcW w:w="5200" w:type="dxa"/>
          </w:tcPr>
          <w:p w:rsidR="009B6A2B" w:rsidRPr="00B946FD" w:rsidRDefault="009B6A2B" w:rsidP="009B6A2B">
            <w:pPr>
              <w:spacing w:line="276" w:lineRule="auto"/>
              <w:ind w:right="567"/>
              <w:jc w:val="both"/>
              <w:rPr>
                <w:rFonts w:ascii="Arial" w:hAnsi="Arial" w:cs="Arial"/>
              </w:rPr>
            </w:pPr>
          </w:p>
        </w:tc>
        <w:tc>
          <w:tcPr>
            <w:tcW w:w="1843" w:type="dxa"/>
            <w:tcBorders>
              <w:top w:val="single" w:sz="4" w:space="0" w:color="auto"/>
              <w:bottom w:val="double" w:sz="4" w:space="0" w:color="auto"/>
            </w:tcBorders>
          </w:tcPr>
          <w:p w:rsidR="009B6A2B" w:rsidRPr="00B946FD" w:rsidRDefault="009B6A2B" w:rsidP="009B6A2B">
            <w:pPr>
              <w:jc w:val="right"/>
              <w:rPr>
                <w:rFonts w:ascii="Arial" w:hAnsi="Arial" w:cs="Arial"/>
                <w:color w:val="000000"/>
              </w:rPr>
            </w:pPr>
            <w:r w:rsidRPr="00B946FD">
              <w:rPr>
                <w:rFonts w:ascii="Arial" w:hAnsi="Arial" w:cs="Arial"/>
                <w:color w:val="000000"/>
              </w:rPr>
              <w:t>$978,705.30</w:t>
            </w:r>
          </w:p>
        </w:tc>
      </w:tr>
    </w:tbl>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was spent on vehicles by the Department from March 2010 to March 2011?</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Expenditure on vehicles from 1 July 2</w:t>
      </w:r>
      <w:r>
        <w:rPr>
          <w:rFonts w:ascii="Arial" w:hAnsi="Arial" w:cs="Arial"/>
        </w:rPr>
        <w:t>010 to 31 March 2011:</w:t>
      </w:r>
      <w:r w:rsidRPr="00B946FD">
        <w:rPr>
          <w:rFonts w:ascii="Arial" w:hAnsi="Arial" w:cs="Arial"/>
        </w:rPr>
        <w:t xml:space="preserve"> $5</w:t>
      </w:r>
      <w:r>
        <w:rPr>
          <w:rFonts w:ascii="Arial" w:hAnsi="Arial" w:cs="Arial"/>
        </w:rPr>
        <w:t>,</w:t>
      </w:r>
      <w:r w:rsidRPr="00B946FD">
        <w:rPr>
          <w:rFonts w:ascii="Arial" w:hAnsi="Arial" w:cs="Arial"/>
        </w:rPr>
        <w:t>308</w:t>
      </w:r>
      <w:r>
        <w:rPr>
          <w:rFonts w:ascii="Arial" w:hAnsi="Arial" w:cs="Arial"/>
        </w:rPr>
        <w:t>,</w:t>
      </w:r>
      <w:r w:rsidRPr="00B946FD">
        <w:rPr>
          <w:rFonts w:ascii="Arial" w:hAnsi="Arial" w:cs="Arial"/>
        </w:rPr>
        <w:t>733.54</w:t>
      </w:r>
      <w:r>
        <w:rPr>
          <w:rFonts w:ascii="Arial" w:hAnsi="Arial" w:cs="Arial"/>
        </w:rPr>
        <w: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vehicles does the Department have responsibility for?</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 xml:space="preserve">362 </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w:t>
      </w:r>
      <w:r>
        <w:rPr>
          <w:rFonts w:ascii="Arial" w:hAnsi="Arial" w:cs="Arial"/>
          <w:b/>
        </w:rPr>
        <w:t>t is the change, if any, in the</w:t>
      </w:r>
      <w:r w:rsidRPr="00B946FD">
        <w:rPr>
          <w:rFonts w:ascii="Arial" w:hAnsi="Arial" w:cs="Arial"/>
          <w:b/>
        </w:rPr>
        <w:t xml:space="preserve"> vehicle numbers from 2009?</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Increase of 31 vehicles</w:t>
      </w:r>
      <w:r>
        <w:rPr>
          <w:rFonts w:ascii="Arial" w:hAnsi="Arial" w:cs="Arial"/>
        </w:rPr>
        <w: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proportion of those vehicles meet the emission standard of 5.5 out of 10 under the Commonwealth Government’s Green Vehicle Guide?</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The NTG Greening the Fleet Strategy applies a green rating of 5.5 out of 10 to passenger vehicles – 88% of the department’s passenger fleet vehicles meets this target.</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vehicles are home garaged?</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228</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position levels have vehicles attached or are allowed to home garage?</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lang w:val="en-US"/>
        </w:rPr>
      </w:pPr>
      <w:r w:rsidRPr="00B946FD">
        <w:rPr>
          <w:rFonts w:ascii="Arial" w:hAnsi="Arial" w:cs="Arial"/>
          <w:lang w:val="en-US"/>
        </w:rPr>
        <w:t>Positions that have vehicle allocations attached:</w:t>
      </w:r>
    </w:p>
    <w:p w:rsidR="009B6A2B" w:rsidRPr="00B946FD" w:rsidRDefault="009B6A2B" w:rsidP="009B6A2B">
      <w:pPr>
        <w:pStyle w:val="ListParagraph"/>
        <w:numPr>
          <w:ilvl w:val="0"/>
          <w:numId w:val="19"/>
        </w:numPr>
        <w:ind w:left="1134" w:hanging="567"/>
        <w:contextualSpacing w:val="0"/>
        <w:rPr>
          <w:rFonts w:ascii="Arial" w:hAnsi="Arial" w:cs="Arial"/>
          <w:sz w:val="24"/>
          <w:szCs w:val="24"/>
        </w:rPr>
      </w:pPr>
      <w:r w:rsidRPr="00B946FD">
        <w:rPr>
          <w:rFonts w:ascii="Arial" w:hAnsi="Arial" w:cs="Arial"/>
          <w:sz w:val="24"/>
          <w:szCs w:val="24"/>
        </w:rPr>
        <w:t>Executive Contract Officers – ECO1 and above;</w:t>
      </w:r>
    </w:p>
    <w:p w:rsidR="009B6A2B" w:rsidRPr="00B946FD" w:rsidRDefault="009B6A2B" w:rsidP="009B6A2B">
      <w:pPr>
        <w:pStyle w:val="ListParagraph"/>
        <w:numPr>
          <w:ilvl w:val="0"/>
          <w:numId w:val="19"/>
        </w:numPr>
        <w:ind w:left="1134" w:hanging="567"/>
        <w:contextualSpacing w:val="0"/>
        <w:rPr>
          <w:rFonts w:ascii="Arial" w:hAnsi="Arial" w:cs="Arial"/>
          <w:sz w:val="24"/>
          <w:szCs w:val="24"/>
        </w:rPr>
      </w:pPr>
      <w:r w:rsidRPr="00B946FD">
        <w:rPr>
          <w:rFonts w:ascii="Arial" w:hAnsi="Arial" w:cs="Arial"/>
          <w:sz w:val="24"/>
          <w:szCs w:val="24"/>
        </w:rPr>
        <w:t>Exec</w:t>
      </w:r>
      <w:r>
        <w:rPr>
          <w:rFonts w:ascii="Arial" w:hAnsi="Arial" w:cs="Arial"/>
          <w:sz w:val="24"/>
          <w:szCs w:val="24"/>
        </w:rPr>
        <w:t>utive Contract Principal</w:t>
      </w:r>
      <w:r w:rsidRPr="00B946FD">
        <w:rPr>
          <w:rFonts w:ascii="Arial" w:hAnsi="Arial" w:cs="Arial"/>
          <w:sz w:val="24"/>
          <w:szCs w:val="24"/>
        </w:rPr>
        <w:t>s – ECP1 and above</w:t>
      </w:r>
      <w:r>
        <w:rPr>
          <w:rFonts w:ascii="Arial" w:hAnsi="Arial" w:cs="Arial"/>
          <w:sz w:val="24"/>
          <w:szCs w:val="24"/>
        </w:rPr>
        <w:t>.</w:t>
      </w:r>
    </w:p>
    <w:p w:rsidR="009B6A2B" w:rsidRDefault="009B6A2B" w:rsidP="009B6A2B">
      <w:pPr>
        <w:ind w:left="1134" w:hanging="567"/>
        <w:rPr>
          <w:rFonts w:ascii="Arial" w:hAnsi="Arial" w:cs="Arial"/>
          <w:lang w:val="en-US"/>
        </w:rPr>
      </w:pPr>
    </w:p>
    <w:p w:rsidR="009B6A2B" w:rsidRDefault="009B6A2B" w:rsidP="009B6A2B">
      <w:pPr>
        <w:ind w:left="567"/>
        <w:rPr>
          <w:rFonts w:ascii="Arial" w:hAnsi="Arial" w:cs="Arial"/>
          <w:lang w:val="en-US"/>
        </w:rPr>
      </w:pPr>
      <w:r>
        <w:rPr>
          <w:rFonts w:ascii="Arial" w:hAnsi="Arial" w:cs="Arial"/>
          <w:lang w:val="en-US"/>
        </w:rPr>
        <w:t>Non-</w:t>
      </w:r>
      <w:r w:rsidRPr="00B946FD">
        <w:rPr>
          <w:rFonts w:ascii="Arial" w:hAnsi="Arial" w:cs="Arial"/>
          <w:lang w:val="en-US"/>
        </w:rPr>
        <w:t>Contract Princip</w:t>
      </w:r>
      <w:r>
        <w:rPr>
          <w:rFonts w:ascii="Arial" w:hAnsi="Arial" w:cs="Arial"/>
          <w:lang w:val="en-US"/>
        </w:rPr>
        <w:t>al</w:t>
      </w:r>
      <w:r w:rsidRPr="00B946FD">
        <w:rPr>
          <w:rFonts w:ascii="Arial" w:hAnsi="Arial" w:cs="Arial"/>
          <w:lang w:val="en-US"/>
        </w:rPr>
        <w:t>s and Non</w:t>
      </w:r>
      <w:r>
        <w:rPr>
          <w:rFonts w:ascii="Arial" w:hAnsi="Arial" w:cs="Arial"/>
          <w:lang w:val="en-US"/>
        </w:rPr>
        <w:t>-</w:t>
      </w:r>
      <w:r w:rsidRPr="00B946FD">
        <w:rPr>
          <w:rFonts w:ascii="Arial" w:hAnsi="Arial" w:cs="Arial"/>
          <w:lang w:val="en-US"/>
        </w:rPr>
        <w:t>Contract Officers may be allocated a vehicle at the discretion of the Chief Executive.</w:t>
      </w:r>
    </w:p>
    <w:p w:rsidR="009B6A2B" w:rsidRPr="00B946FD" w:rsidRDefault="009B6A2B" w:rsidP="009B6A2B">
      <w:pPr>
        <w:ind w:left="567"/>
        <w:rPr>
          <w:rFonts w:ascii="Arial" w:hAnsi="Arial" w:cs="Arial"/>
          <w:lang w:val="en-US"/>
        </w:rPr>
      </w:pPr>
    </w:p>
    <w:p w:rsidR="009B6A2B" w:rsidRPr="00B946FD" w:rsidRDefault="009B6A2B" w:rsidP="009B6A2B">
      <w:pPr>
        <w:ind w:left="567"/>
        <w:rPr>
          <w:rFonts w:ascii="Arial" w:hAnsi="Arial" w:cs="Arial"/>
          <w:lang w:val="en-US"/>
        </w:rPr>
      </w:pPr>
      <w:r w:rsidRPr="00B946FD">
        <w:rPr>
          <w:rFonts w:ascii="Arial" w:hAnsi="Arial" w:cs="Arial"/>
          <w:lang w:val="en-US"/>
        </w:rPr>
        <w:t>Home garaging of official vehicles may be granted at the discretion of the Chief Executive or Delegate for:</w:t>
      </w:r>
    </w:p>
    <w:p w:rsidR="009B6A2B" w:rsidRPr="00B946FD" w:rsidRDefault="009B6A2B" w:rsidP="009B6A2B">
      <w:pPr>
        <w:pStyle w:val="ListParagraph"/>
        <w:numPr>
          <w:ilvl w:val="0"/>
          <w:numId w:val="20"/>
        </w:numPr>
        <w:ind w:left="1134" w:hanging="567"/>
        <w:contextualSpacing w:val="0"/>
        <w:rPr>
          <w:rFonts w:ascii="Arial" w:hAnsi="Arial" w:cs="Arial"/>
          <w:sz w:val="24"/>
          <w:szCs w:val="24"/>
        </w:rPr>
      </w:pPr>
      <w:r w:rsidRPr="00B946FD">
        <w:rPr>
          <w:rFonts w:ascii="Arial" w:hAnsi="Arial" w:cs="Arial"/>
          <w:sz w:val="24"/>
          <w:szCs w:val="24"/>
        </w:rPr>
        <w:t>Officers relieving Executive Contract Officers or Non-Contract Executive Officers who have a vehicle allocation;</w:t>
      </w:r>
    </w:p>
    <w:p w:rsidR="009B6A2B" w:rsidRPr="00B946FD" w:rsidRDefault="009B6A2B" w:rsidP="009B6A2B">
      <w:pPr>
        <w:pStyle w:val="ListParagraph"/>
        <w:numPr>
          <w:ilvl w:val="0"/>
          <w:numId w:val="20"/>
        </w:numPr>
        <w:ind w:left="1134" w:hanging="567"/>
        <w:contextualSpacing w:val="0"/>
        <w:rPr>
          <w:rFonts w:ascii="Arial" w:hAnsi="Arial" w:cs="Arial"/>
          <w:sz w:val="24"/>
          <w:szCs w:val="24"/>
        </w:rPr>
      </w:pPr>
      <w:r w:rsidRPr="00B946FD">
        <w:rPr>
          <w:rFonts w:ascii="Arial" w:hAnsi="Arial" w:cs="Arial"/>
          <w:sz w:val="24"/>
          <w:szCs w:val="24"/>
        </w:rPr>
        <w:t>Officers who have approved departmental activities that are undertaken regularly outside normal working hours;</w:t>
      </w:r>
    </w:p>
    <w:p w:rsidR="009B6A2B" w:rsidRPr="00B946FD" w:rsidRDefault="009B6A2B" w:rsidP="009B6A2B">
      <w:pPr>
        <w:pStyle w:val="ListParagraph"/>
        <w:numPr>
          <w:ilvl w:val="0"/>
          <w:numId w:val="20"/>
        </w:numPr>
        <w:ind w:left="1134" w:hanging="567"/>
        <w:contextualSpacing w:val="0"/>
        <w:rPr>
          <w:rFonts w:ascii="Arial" w:hAnsi="Arial" w:cs="Arial"/>
          <w:sz w:val="24"/>
          <w:szCs w:val="24"/>
        </w:rPr>
      </w:pPr>
      <w:r w:rsidRPr="00B946FD">
        <w:rPr>
          <w:rFonts w:ascii="Arial" w:hAnsi="Arial" w:cs="Arial"/>
          <w:sz w:val="24"/>
          <w:szCs w:val="24"/>
        </w:rPr>
        <w:t>Officers who undertake houseparent duties in a departmental student resident facility;</w:t>
      </w:r>
    </w:p>
    <w:p w:rsidR="009B6A2B" w:rsidRDefault="009B6A2B" w:rsidP="009B6A2B">
      <w:pPr>
        <w:pStyle w:val="ListParagraph"/>
        <w:numPr>
          <w:ilvl w:val="0"/>
          <w:numId w:val="20"/>
        </w:numPr>
        <w:ind w:left="1134" w:hanging="567"/>
        <w:contextualSpacing w:val="0"/>
        <w:rPr>
          <w:rFonts w:ascii="Arial" w:hAnsi="Arial" w:cs="Arial"/>
          <w:sz w:val="24"/>
          <w:szCs w:val="24"/>
        </w:rPr>
      </w:pPr>
      <w:r w:rsidRPr="00B946FD">
        <w:rPr>
          <w:rFonts w:ascii="Arial" w:hAnsi="Arial" w:cs="Arial"/>
          <w:sz w:val="24"/>
          <w:szCs w:val="24"/>
        </w:rPr>
        <w:t>Officers who are senior departmental representatives in a community/town outside of major urban centers; or</w:t>
      </w:r>
    </w:p>
    <w:p w:rsidR="009B6A2B" w:rsidRPr="00B946FD" w:rsidRDefault="009B6A2B" w:rsidP="009B6A2B">
      <w:pPr>
        <w:pStyle w:val="ListParagraph"/>
        <w:numPr>
          <w:ilvl w:val="0"/>
          <w:numId w:val="20"/>
        </w:numPr>
        <w:ind w:left="1134" w:hanging="567"/>
        <w:contextualSpacing w:val="0"/>
        <w:rPr>
          <w:rFonts w:ascii="Arial" w:hAnsi="Arial" w:cs="Arial"/>
          <w:sz w:val="24"/>
          <w:szCs w:val="24"/>
        </w:rPr>
      </w:pPr>
      <w:r w:rsidRPr="00B946FD">
        <w:rPr>
          <w:rFonts w:ascii="Arial" w:hAnsi="Arial" w:cs="Arial"/>
          <w:sz w:val="24"/>
          <w:szCs w:val="24"/>
        </w:rPr>
        <w:t>Where there is no secure departmental parking available for pool vehicles.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credit cards have been issued to department staff?</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65</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repayment transactions (and the value) for personal items and services are outstanding?</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None</w:t>
      </w:r>
    </w:p>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reports of the improper use of Information Technology have been made?</w:t>
      </w:r>
    </w:p>
    <w:p w:rsidR="009B6A2B" w:rsidRPr="00B946FD" w:rsidRDefault="009B6A2B" w:rsidP="009B6A2B">
      <w:pPr>
        <w:ind w:left="567"/>
        <w:rPr>
          <w:rFonts w:ascii="Arial" w:hAnsi="Arial" w:cs="Arial"/>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4</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reports resulted in formal disciplinary action?</w:t>
      </w:r>
    </w:p>
    <w:p w:rsidR="009B6A2B" w:rsidRPr="00B946FD" w:rsidRDefault="009B6A2B" w:rsidP="009B6A2B">
      <w:pPr>
        <w:pStyle w:val="ListParagraph"/>
        <w:ind w:left="567"/>
        <w:contextualSpacing w:val="0"/>
        <w:rPr>
          <w:rFonts w:ascii="Arial" w:hAnsi="Arial" w:cs="Arial"/>
          <w:sz w:val="24"/>
          <w:szCs w:val="24"/>
          <w:lang w:val="en-AU"/>
        </w:rPr>
      </w:pPr>
    </w:p>
    <w:p w:rsidR="009B6A2B" w:rsidRDefault="009B6A2B" w:rsidP="009B6A2B">
      <w:pPr>
        <w:ind w:left="567"/>
        <w:rPr>
          <w:rFonts w:ascii="Arial" w:hAnsi="Arial" w:cs="Arial"/>
        </w:rPr>
      </w:pPr>
      <w:r w:rsidRPr="00B946FD">
        <w:rPr>
          <w:rFonts w:ascii="Arial" w:hAnsi="Arial" w:cs="Arial"/>
        </w:rPr>
        <w:t>Time period: 1 July 2010 to 31 March 2011</w:t>
      </w:r>
    </w:p>
    <w:p w:rsidR="009B6A2B"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None</w:t>
      </w: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lastRenderedPageBreak/>
        <w:t xml:space="preserve">How many staff are considered ‘Essential’ in your Agency, for </w:t>
      </w:r>
      <w:r>
        <w:rPr>
          <w:rFonts w:ascii="Arial" w:hAnsi="Arial" w:cs="Arial"/>
          <w:b/>
        </w:rPr>
        <w:t>the purposes of an Emergency eg:</w:t>
      </w:r>
      <w:r w:rsidRPr="00B946FD">
        <w:rPr>
          <w:rFonts w:ascii="Arial" w:hAnsi="Arial" w:cs="Arial"/>
          <w:b/>
        </w:rPr>
        <w:t xml:space="preserve"> Cyclone</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 xml:space="preserve">200 </w:t>
      </w:r>
      <w:r>
        <w:rPr>
          <w:rFonts w:ascii="Arial" w:hAnsi="Arial" w:cs="Arial"/>
        </w:rPr>
        <w:t>staff</w:t>
      </w:r>
    </w:p>
    <w:p w:rsidR="009B6A2B" w:rsidRPr="00B946FD" w:rsidRDefault="009B6A2B" w:rsidP="009B6A2B">
      <w:pPr>
        <w:ind w:left="567"/>
        <w:rPr>
          <w:rFonts w:ascii="Arial" w:hAnsi="Arial" w:cs="Arial"/>
        </w:rPr>
      </w:pPr>
    </w:p>
    <w:p w:rsidR="009B6A2B" w:rsidRPr="00B946FD" w:rsidRDefault="009B6A2B" w:rsidP="009B6A2B">
      <w:pPr>
        <w:numPr>
          <w:ilvl w:val="0"/>
          <w:numId w:val="13"/>
        </w:numPr>
        <w:ind w:left="851" w:hanging="284"/>
        <w:rPr>
          <w:rFonts w:ascii="Arial" w:hAnsi="Arial" w:cs="Arial"/>
          <w:b/>
        </w:rPr>
      </w:pPr>
      <w:r w:rsidRPr="00B946FD">
        <w:rPr>
          <w:rFonts w:ascii="Arial" w:hAnsi="Arial" w:cs="Arial"/>
          <w:b/>
        </w:rPr>
        <w:t xml:space="preserve">Break down by level </w:t>
      </w:r>
    </w:p>
    <w:p w:rsidR="009B6A2B" w:rsidRPr="00B946FD" w:rsidRDefault="009B6A2B" w:rsidP="009B6A2B">
      <w:pPr>
        <w:ind w:left="851"/>
        <w:rPr>
          <w:rFonts w:ascii="Arial" w:hAnsi="Arial" w:cs="Arial"/>
        </w:rPr>
      </w:pPr>
    </w:p>
    <w:p w:rsidR="009B6A2B" w:rsidRPr="00B946FD" w:rsidRDefault="009B6A2B" w:rsidP="009B6A2B">
      <w:pPr>
        <w:ind w:left="851"/>
        <w:rPr>
          <w:rFonts w:ascii="Arial" w:hAnsi="Arial" w:cs="Arial"/>
        </w:rPr>
      </w:pPr>
      <w:r w:rsidRPr="00B946FD">
        <w:rPr>
          <w:rFonts w:ascii="Arial" w:hAnsi="Arial" w:cs="Arial"/>
        </w:rPr>
        <w:t>While each event differs in the number of essential personnel required, DET has identified the following as the minimum current identified personnel and levels: </w:t>
      </w:r>
    </w:p>
    <w:p w:rsidR="009B6A2B" w:rsidRPr="00B946FD" w:rsidRDefault="009B6A2B" w:rsidP="009B6A2B">
      <w:pPr>
        <w:ind w:left="851"/>
        <w:rPr>
          <w:rFonts w:ascii="Arial" w:hAnsi="Arial" w:cs="Arial"/>
        </w:rPr>
      </w:pPr>
    </w:p>
    <w:p w:rsidR="009B6A2B" w:rsidRPr="00B946FD" w:rsidRDefault="009B6A2B" w:rsidP="009B6A2B">
      <w:pPr>
        <w:numPr>
          <w:ilvl w:val="0"/>
          <w:numId w:val="21"/>
        </w:numPr>
        <w:ind w:left="1418" w:hanging="567"/>
        <w:rPr>
          <w:rStyle w:val="apple-style-span"/>
          <w:rFonts w:ascii="Arial" w:hAnsi="Arial" w:cs="Arial"/>
        </w:rPr>
      </w:pPr>
      <w:r w:rsidRPr="00B946FD">
        <w:rPr>
          <w:rStyle w:val="apple-style-span"/>
          <w:rFonts w:ascii="Arial" w:hAnsi="Arial" w:cs="Arial"/>
        </w:rPr>
        <w:t>153 school principals/teaching principals, 7 executive schools, 10 emergency management committee, 20 corporate staff and 10 various.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Marketing:</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was spent by the Department in 2010 on advertising and marketing programs (and up to 1 April 2011).</w:t>
      </w:r>
    </w:p>
    <w:p w:rsidR="009B6A2B" w:rsidRPr="00B946FD" w:rsidRDefault="009B6A2B" w:rsidP="009B6A2B">
      <w:pPr>
        <w:ind w:left="567"/>
        <w:rPr>
          <w:rFonts w:ascii="Arial" w:hAnsi="Arial" w:cs="Arial"/>
        </w:rPr>
      </w:pPr>
    </w:p>
    <w:p w:rsidR="009B6A2B" w:rsidRPr="00B946FD" w:rsidRDefault="009B6A2B" w:rsidP="009B6A2B">
      <w:pPr>
        <w:pStyle w:val="ListParagraph"/>
        <w:ind w:left="567"/>
        <w:contextualSpacing w:val="0"/>
        <w:rPr>
          <w:rFonts w:ascii="Arial" w:eastAsia="NotDefSpecial" w:hAnsi="Arial" w:cs="Arial"/>
          <w:sz w:val="24"/>
          <w:szCs w:val="24"/>
        </w:rPr>
      </w:pPr>
      <w:r w:rsidRPr="00B946FD">
        <w:rPr>
          <w:rFonts w:ascii="Arial" w:eastAsia="NotDefSpecial" w:hAnsi="Arial" w:cs="Arial"/>
          <w:sz w:val="24"/>
          <w:szCs w:val="24"/>
        </w:rPr>
        <w:t>Total expenditure on Advertising and Marketing Programs between 1 J</w:t>
      </w:r>
      <w:r>
        <w:rPr>
          <w:rFonts w:ascii="Arial" w:eastAsia="NotDefSpecial" w:hAnsi="Arial" w:cs="Arial"/>
          <w:sz w:val="24"/>
          <w:szCs w:val="24"/>
        </w:rPr>
        <w:t>uly</w:t>
      </w:r>
      <w:r w:rsidRPr="00B946FD">
        <w:rPr>
          <w:rFonts w:ascii="Arial" w:eastAsia="NotDefSpecial" w:hAnsi="Arial" w:cs="Arial"/>
          <w:sz w:val="24"/>
          <w:szCs w:val="24"/>
        </w:rPr>
        <w:t xml:space="preserve"> 2010 and </w:t>
      </w:r>
      <w:r>
        <w:rPr>
          <w:rFonts w:ascii="Arial" w:eastAsia="NotDefSpecial" w:hAnsi="Arial" w:cs="Arial"/>
          <w:sz w:val="24"/>
          <w:szCs w:val="24"/>
        </w:rPr>
        <w:t>3</w:t>
      </w:r>
      <w:r w:rsidRPr="00B946FD">
        <w:rPr>
          <w:rFonts w:ascii="Arial" w:eastAsia="NotDefSpecial" w:hAnsi="Arial" w:cs="Arial"/>
          <w:sz w:val="24"/>
          <w:szCs w:val="24"/>
        </w:rPr>
        <w:t xml:space="preserve">1 </w:t>
      </w:r>
      <w:r>
        <w:rPr>
          <w:rFonts w:ascii="Arial" w:eastAsia="NotDefSpecial" w:hAnsi="Arial" w:cs="Arial"/>
          <w:sz w:val="24"/>
          <w:szCs w:val="24"/>
        </w:rPr>
        <w:t>March</w:t>
      </w:r>
      <w:r w:rsidRPr="00B946FD">
        <w:rPr>
          <w:rFonts w:ascii="Arial" w:eastAsia="NotDefSpecial" w:hAnsi="Arial" w:cs="Arial"/>
          <w:sz w:val="24"/>
          <w:szCs w:val="24"/>
        </w:rPr>
        <w:t xml:space="preserve"> 2011 was $</w:t>
      </w:r>
      <w:r>
        <w:rPr>
          <w:rFonts w:ascii="Arial" w:eastAsia="NotDefSpecial" w:hAnsi="Arial" w:cs="Arial"/>
          <w:sz w:val="24"/>
          <w:szCs w:val="24"/>
        </w:rPr>
        <w:t>565,702</w:t>
      </w:r>
    </w:p>
    <w:p w:rsidR="009B6A2B" w:rsidRDefault="009B6A2B" w:rsidP="009B6A2B">
      <w:pPr>
        <w:pStyle w:val="ListParagraph"/>
        <w:ind w:left="567"/>
        <w:contextualSpacing w:val="0"/>
        <w:rPr>
          <w:rFonts w:ascii="Arial" w:eastAsia="NotDefSpecial" w:hAnsi="Arial" w:cs="Arial"/>
          <w:sz w:val="24"/>
          <w:szCs w:val="24"/>
        </w:rPr>
      </w:pP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was each of those programs and what was the cost of each of those programs?</w:t>
      </w:r>
    </w:p>
    <w:p w:rsidR="009B6A2B" w:rsidRPr="00B946FD" w:rsidRDefault="009B6A2B" w:rsidP="009B6A2B">
      <w:pPr>
        <w:ind w:left="567"/>
        <w:rPr>
          <w:rFonts w:ascii="Arial" w:hAnsi="Arial" w:cs="Arial"/>
        </w:rPr>
      </w:pPr>
    </w:p>
    <w:p w:rsidR="009B6A2B" w:rsidRPr="00B946FD" w:rsidRDefault="009B6A2B" w:rsidP="009B6A2B">
      <w:pPr>
        <w:tabs>
          <w:tab w:val="left" w:pos="567"/>
        </w:tabs>
        <w:ind w:left="567"/>
        <w:rPr>
          <w:rFonts w:ascii="Arial" w:eastAsia="NotDefSpecial" w:hAnsi="Arial" w:cs="Arial"/>
        </w:rPr>
      </w:pPr>
      <w:r w:rsidRPr="00B946FD">
        <w:rPr>
          <w:rFonts w:ascii="Arial" w:eastAsia="NotDefSpecial" w:hAnsi="Arial" w:cs="Arial"/>
        </w:rPr>
        <w:t>An overview of the major campaigns and their expenses from 1 J</w:t>
      </w:r>
      <w:r>
        <w:rPr>
          <w:rFonts w:ascii="Arial" w:eastAsia="NotDefSpecial" w:hAnsi="Arial" w:cs="Arial"/>
        </w:rPr>
        <w:t>uly</w:t>
      </w:r>
      <w:r w:rsidRPr="00B946FD">
        <w:rPr>
          <w:rFonts w:ascii="Arial" w:eastAsia="NotDefSpecial" w:hAnsi="Arial" w:cs="Arial"/>
        </w:rPr>
        <w:t xml:space="preserve"> 2010 and </w:t>
      </w:r>
      <w:r>
        <w:rPr>
          <w:rFonts w:ascii="Arial" w:eastAsia="NotDefSpecial" w:hAnsi="Arial" w:cs="Arial"/>
        </w:rPr>
        <w:t>3</w:t>
      </w:r>
      <w:r w:rsidRPr="00B946FD">
        <w:rPr>
          <w:rFonts w:ascii="Arial" w:eastAsia="NotDefSpecial" w:hAnsi="Arial" w:cs="Arial"/>
        </w:rPr>
        <w:t xml:space="preserve">1 </w:t>
      </w:r>
      <w:r>
        <w:rPr>
          <w:rFonts w:ascii="Arial" w:eastAsia="NotDefSpecial" w:hAnsi="Arial" w:cs="Arial"/>
        </w:rPr>
        <w:t>March</w:t>
      </w:r>
      <w:r w:rsidRPr="00B946FD">
        <w:rPr>
          <w:rFonts w:ascii="Arial" w:eastAsia="NotDefSpecial" w:hAnsi="Arial" w:cs="Arial"/>
        </w:rPr>
        <w:t xml:space="preserve"> 2011 is indicated below:</w:t>
      </w:r>
    </w:p>
    <w:p w:rsidR="009B6A2B" w:rsidRPr="00B946FD" w:rsidRDefault="009B6A2B" w:rsidP="009B6A2B">
      <w:pPr>
        <w:tabs>
          <w:tab w:val="left" w:pos="567"/>
        </w:tabs>
        <w:ind w:left="567"/>
        <w:rPr>
          <w:rFonts w:ascii="Arial" w:hAnsi="Arial" w:cs="Arial"/>
        </w:rPr>
      </w:pP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Teacher and Principal Recruitment - $</w:t>
      </w:r>
      <w:r>
        <w:rPr>
          <w:rFonts w:ascii="Arial" w:hAnsi="Arial" w:cs="Arial"/>
          <w:b/>
        </w:rPr>
        <w:t>200k</w:t>
      </w:r>
      <w:r w:rsidRPr="002F7857">
        <w:rPr>
          <w:rFonts w:ascii="Arial" w:hAnsi="Arial" w:cs="Arial"/>
        </w:rPr>
        <w:t xml:space="preserve"> for the recruitment of suitably qualified teachers and principals for urban and remote Territory schools (including the Remote Teaching Service campaign).</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b/>
        </w:rPr>
      </w:pPr>
      <w:r w:rsidRPr="002F7857">
        <w:rPr>
          <w:rFonts w:ascii="Arial" w:hAnsi="Arial" w:cs="Arial"/>
          <w:b/>
        </w:rPr>
        <w:t>Eve</w:t>
      </w:r>
      <w:r>
        <w:rPr>
          <w:rFonts w:ascii="Arial" w:hAnsi="Arial" w:cs="Arial"/>
          <w:b/>
        </w:rPr>
        <w:t>ry Child Every Day Campaign - $2</w:t>
      </w:r>
      <w:r w:rsidRPr="002F7857">
        <w:rPr>
          <w:rFonts w:ascii="Arial" w:hAnsi="Arial" w:cs="Arial"/>
          <w:b/>
        </w:rPr>
        <w:t xml:space="preserve">6k </w:t>
      </w:r>
      <w:r w:rsidRPr="002F7857">
        <w:rPr>
          <w:rFonts w:ascii="Arial" w:hAnsi="Arial" w:cs="Arial"/>
        </w:rPr>
        <w:t>to continue to inform parents of their responsibility and raise awareness of compulsory school attendance across the NT.</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Smart Schools Awards - $</w:t>
      </w:r>
      <w:r>
        <w:rPr>
          <w:rFonts w:ascii="Arial" w:hAnsi="Arial" w:cs="Arial"/>
          <w:b/>
        </w:rPr>
        <w:t>77</w:t>
      </w:r>
      <w:r w:rsidRPr="002F7857">
        <w:rPr>
          <w:rFonts w:ascii="Arial" w:hAnsi="Arial" w:cs="Arial"/>
          <w:b/>
        </w:rPr>
        <w:t xml:space="preserve">k </w:t>
      </w:r>
      <w:r w:rsidRPr="002F7857">
        <w:rPr>
          <w:rFonts w:ascii="Arial" w:hAnsi="Arial" w:cs="Arial"/>
        </w:rPr>
        <w:t>to celebrate and recognise the achievements of government schools.</w:t>
      </w:r>
      <w:r>
        <w:rPr>
          <w:rFonts w:ascii="Arial" w:hAnsi="Arial" w:cs="Arial"/>
        </w:rPr>
        <w:t xml:space="preserve"> Note: the marketing component of this figure is $18k, the rest of the figure relates to administration expenses.</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World Teachers Day - $</w:t>
      </w:r>
      <w:r>
        <w:rPr>
          <w:rFonts w:ascii="Arial" w:hAnsi="Arial" w:cs="Arial"/>
          <w:b/>
        </w:rPr>
        <w:t>13</w:t>
      </w:r>
      <w:r w:rsidRPr="002F7857">
        <w:rPr>
          <w:rFonts w:ascii="Arial" w:hAnsi="Arial" w:cs="Arial"/>
          <w:b/>
        </w:rPr>
        <w:t xml:space="preserve">k </w:t>
      </w:r>
      <w:r w:rsidRPr="002F7857">
        <w:rPr>
          <w:rFonts w:ascii="Arial" w:hAnsi="Arial" w:cs="Arial"/>
        </w:rPr>
        <w:t>to celebrate teachers and acknowledge recipients of Teacher Excellence Awards.</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NT Training Awards - $</w:t>
      </w:r>
      <w:r>
        <w:rPr>
          <w:rFonts w:ascii="Arial" w:hAnsi="Arial" w:cs="Arial"/>
          <w:b/>
        </w:rPr>
        <w:t>27</w:t>
      </w:r>
      <w:r w:rsidRPr="002F7857">
        <w:rPr>
          <w:rFonts w:ascii="Arial" w:hAnsi="Arial" w:cs="Arial"/>
          <w:b/>
        </w:rPr>
        <w:t xml:space="preserve">k </w:t>
      </w:r>
      <w:r w:rsidRPr="002F7857">
        <w:rPr>
          <w:rFonts w:ascii="Arial" w:hAnsi="Arial" w:cs="Arial"/>
        </w:rPr>
        <w:t>to recognise excellence in apprentices, employers and training providers in the Northern Territory.</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Careers Expo - $</w:t>
      </w:r>
      <w:r>
        <w:rPr>
          <w:rFonts w:ascii="Arial" w:hAnsi="Arial" w:cs="Arial"/>
          <w:b/>
        </w:rPr>
        <w:t>5</w:t>
      </w:r>
      <w:r w:rsidRPr="002F7857">
        <w:rPr>
          <w:rFonts w:ascii="Arial" w:hAnsi="Arial" w:cs="Arial"/>
          <w:b/>
        </w:rPr>
        <w:t xml:space="preserve">k </w:t>
      </w:r>
      <w:r w:rsidRPr="002F7857">
        <w:rPr>
          <w:rFonts w:ascii="Arial" w:hAnsi="Arial" w:cs="Arial"/>
        </w:rPr>
        <w:t>to promote various career options available to Territory students and the wider community.</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 xml:space="preserve">Electronic Student Profiles Campaign - $6k </w:t>
      </w:r>
      <w:r w:rsidRPr="002F7857">
        <w:rPr>
          <w:rFonts w:ascii="Arial" w:hAnsi="Arial" w:cs="Arial"/>
        </w:rPr>
        <w:t>to promote the new ESP system and build awareness of the benefits for parents, students and teachers.</w:t>
      </w:r>
    </w:p>
    <w:p w:rsidR="009B6A2B" w:rsidRPr="002F7857" w:rsidRDefault="009B6A2B" w:rsidP="009B6A2B">
      <w:pPr>
        <w:numPr>
          <w:ilvl w:val="0"/>
          <w:numId w:val="22"/>
        </w:numPr>
        <w:tabs>
          <w:tab w:val="clear" w:pos="720"/>
          <w:tab w:val="num" w:pos="1134"/>
        </w:tabs>
        <w:spacing w:after="120"/>
        <w:ind w:left="1134" w:hanging="567"/>
        <w:jc w:val="both"/>
        <w:rPr>
          <w:rFonts w:ascii="Arial" w:hAnsi="Arial" w:cs="Arial"/>
        </w:rPr>
      </w:pPr>
      <w:r w:rsidRPr="002F7857">
        <w:rPr>
          <w:rFonts w:ascii="Arial" w:hAnsi="Arial" w:cs="Arial"/>
          <w:b/>
        </w:rPr>
        <w:t>Classmate - $</w:t>
      </w:r>
      <w:r>
        <w:rPr>
          <w:rFonts w:ascii="Arial" w:hAnsi="Arial" w:cs="Arial"/>
          <w:b/>
        </w:rPr>
        <w:t>69</w:t>
      </w:r>
      <w:r w:rsidRPr="002F7857">
        <w:rPr>
          <w:rFonts w:ascii="Arial" w:hAnsi="Arial" w:cs="Arial"/>
          <w:b/>
        </w:rPr>
        <w:t>k</w:t>
      </w:r>
      <w:r w:rsidRPr="002F7857">
        <w:rPr>
          <w:rFonts w:ascii="Arial" w:hAnsi="Arial" w:cs="Arial"/>
        </w:rPr>
        <w:t xml:space="preserve"> NT News educational and topical stories which promote literacy and computing skills in the classroom.  </w:t>
      </w:r>
    </w:p>
    <w:p w:rsidR="009B6A2B" w:rsidRPr="002F7857" w:rsidRDefault="009B6A2B" w:rsidP="009B6A2B">
      <w:pPr>
        <w:numPr>
          <w:ilvl w:val="0"/>
          <w:numId w:val="22"/>
        </w:numPr>
        <w:tabs>
          <w:tab w:val="clear" w:pos="720"/>
          <w:tab w:val="num" w:pos="1134"/>
        </w:tabs>
        <w:spacing w:after="120"/>
        <w:ind w:left="1134" w:hanging="567"/>
        <w:rPr>
          <w:rFonts w:ascii="Arial" w:hAnsi="Arial" w:cs="Arial"/>
        </w:rPr>
      </w:pPr>
      <w:r w:rsidRPr="002F7857">
        <w:rPr>
          <w:rFonts w:ascii="Arial" w:hAnsi="Arial" w:cs="Arial"/>
          <w:b/>
        </w:rPr>
        <w:lastRenderedPageBreak/>
        <w:t>Show Circuit (2010) - A Smart Territory - $</w:t>
      </w:r>
      <w:r>
        <w:rPr>
          <w:rFonts w:ascii="Arial" w:hAnsi="Arial" w:cs="Arial"/>
          <w:b/>
        </w:rPr>
        <w:t>149</w:t>
      </w:r>
      <w:r w:rsidRPr="002F7857">
        <w:rPr>
          <w:rFonts w:ascii="Arial" w:hAnsi="Arial" w:cs="Arial"/>
          <w:b/>
        </w:rPr>
        <w:t xml:space="preserve">k </w:t>
      </w:r>
      <w:r w:rsidRPr="002F7857">
        <w:rPr>
          <w:rFonts w:ascii="Arial" w:hAnsi="Arial" w:cs="Arial"/>
        </w:rPr>
        <w:t>display at regional shows throughout the Territory.</w:t>
      </w:r>
    </w:p>
    <w:p w:rsidR="009B6A2B" w:rsidRPr="002F7857" w:rsidRDefault="009B6A2B" w:rsidP="009B6A2B">
      <w:pPr>
        <w:numPr>
          <w:ilvl w:val="0"/>
          <w:numId w:val="22"/>
        </w:numPr>
        <w:tabs>
          <w:tab w:val="clear" w:pos="720"/>
          <w:tab w:val="num" w:pos="1134"/>
        </w:tabs>
        <w:spacing w:after="120"/>
        <w:ind w:left="1134" w:hanging="567"/>
        <w:rPr>
          <w:rFonts w:ascii="Arial" w:hAnsi="Arial" w:cs="Arial"/>
        </w:rPr>
      </w:pPr>
      <w:r w:rsidRPr="002F7857">
        <w:rPr>
          <w:rFonts w:ascii="Arial" w:hAnsi="Arial" w:cs="Arial"/>
          <w:b/>
        </w:rPr>
        <w:t xml:space="preserve">Families as First Teachers - $8,900 </w:t>
      </w:r>
      <w:r w:rsidRPr="002F7857">
        <w:rPr>
          <w:rFonts w:ascii="Arial" w:hAnsi="Arial" w:cs="Arial"/>
        </w:rPr>
        <w:t>supporting families to assist their child’s learning in the early years.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Insurance:</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was spent on insurance expenses in 2010, further broken down by worker and employee insurances, physical plant and equipment insurances and other insurances?</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 xml:space="preserve">Total insurance expenses from 1 July to 31 March 2011: </w:t>
      </w:r>
    </w:p>
    <w:p w:rsidR="009B6A2B" w:rsidRPr="00B946FD" w:rsidRDefault="009B6A2B" w:rsidP="009B6A2B">
      <w:pPr>
        <w:ind w:left="567"/>
        <w:rPr>
          <w:rFonts w:ascii="Arial" w:hAnsi="Arial" w:cs="Arial"/>
        </w:rPr>
      </w:pPr>
    </w:p>
    <w:tbl>
      <w:tblPr>
        <w:tblW w:w="0" w:type="auto"/>
        <w:tblInd w:w="720" w:type="dxa"/>
        <w:tblLayout w:type="fixed"/>
        <w:tblLook w:val="04A0"/>
      </w:tblPr>
      <w:tblGrid>
        <w:gridCol w:w="4775"/>
        <w:gridCol w:w="1984"/>
      </w:tblGrid>
      <w:tr w:rsidR="009B6A2B" w:rsidRPr="00B946FD" w:rsidTr="009B6A2B">
        <w:tc>
          <w:tcPr>
            <w:tcW w:w="4775" w:type="dxa"/>
            <w:vAlign w:val="bottom"/>
          </w:tcPr>
          <w:p w:rsidR="009B6A2B" w:rsidRPr="00B946FD" w:rsidRDefault="009B6A2B" w:rsidP="009B6A2B">
            <w:pPr>
              <w:rPr>
                <w:rFonts w:ascii="Arial" w:hAnsi="Arial" w:cs="Arial"/>
                <w:color w:val="000000"/>
              </w:rPr>
            </w:pPr>
          </w:p>
        </w:tc>
        <w:tc>
          <w:tcPr>
            <w:tcW w:w="1984" w:type="dxa"/>
            <w:vAlign w:val="bottom"/>
          </w:tcPr>
          <w:p w:rsidR="009B6A2B" w:rsidRPr="00B946FD" w:rsidRDefault="009B6A2B" w:rsidP="009B6A2B">
            <w:pPr>
              <w:jc w:val="right"/>
              <w:rPr>
                <w:rFonts w:ascii="Arial" w:hAnsi="Arial" w:cs="Arial"/>
                <w:color w:val="000000"/>
              </w:rPr>
            </w:pPr>
          </w:p>
        </w:tc>
      </w:tr>
      <w:tr w:rsidR="009B6A2B" w:rsidRPr="00B946FD" w:rsidTr="009B6A2B">
        <w:tc>
          <w:tcPr>
            <w:tcW w:w="4775" w:type="dxa"/>
            <w:vAlign w:val="bottom"/>
          </w:tcPr>
          <w:p w:rsidR="009B6A2B" w:rsidRPr="00B946FD" w:rsidRDefault="009B6A2B" w:rsidP="009B6A2B">
            <w:pPr>
              <w:spacing w:line="276" w:lineRule="auto"/>
              <w:rPr>
                <w:rFonts w:ascii="Arial" w:hAnsi="Arial" w:cs="Arial"/>
                <w:color w:val="000000"/>
              </w:rPr>
            </w:pPr>
            <w:r w:rsidRPr="00B946FD">
              <w:rPr>
                <w:rFonts w:ascii="Arial" w:hAnsi="Arial" w:cs="Arial"/>
                <w:color w:val="000000"/>
              </w:rPr>
              <w:t>General Insurance</w:t>
            </w:r>
          </w:p>
        </w:tc>
        <w:tc>
          <w:tcPr>
            <w:tcW w:w="1984" w:type="dxa"/>
            <w:vAlign w:val="bottom"/>
          </w:tcPr>
          <w:p w:rsidR="009B6A2B" w:rsidRPr="00B946FD" w:rsidRDefault="009B6A2B" w:rsidP="009B6A2B">
            <w:pPr>
              <w:spacing w:line="276" w:lineRule="auto"/>
              <w:jc w:val="right"/>
              <w:rPr>
                <w:rFonts w:ascii="Arial" w:hAnsi="Arial" w:cs="Arial"/>
                <w:color w:val="000000"/>
              </w:rPr>
            </w:pPr>
            <w:r w:rsidRPr="00B946FD">
              <w:rPr>
                <w:rFonts w:ascii="Arial" w:hAnsi="Arial" w:cs="Arial"/>
                <w:color w:val="000000"/>
              </w:rPr>
              <w:t>$4,</w:t>
            </w:r>
            <w:r>
              <w:rPr>
                <w:rFonts w:ascii="Arial" w:hAnsi="Arial" w:cs="Arial"/>
                <w:color w:val="000000"/>
              </w:rPr>
              <w:t>770</w:t>
            </w:r>
          </w:p>
        </w:tc>
      </w:tr>
      <w:tr w:rsidR="009B6A2B" w:rsidRPr="00B946FD" w:rsidTr="009B6A2B">
        <w:tc>
          <w:tcPr>
            <w:tcW w:w="4775" w:type="dxa"/>
            <w:vAlign w:val="bottom"/>
          </w:tcPr>
          <w:p w:rsidR="009B6A2B" w:rsidRPr="00B946FD" w:rsidRDefault="009B6A2B" w:rsidP="009B6A2B">
            <w:pPr>
              <w:spacing w:line="276" w:lineRule="auto"/>
              <w:rPr>
                <w:rFonts w:ascii="Arial" w:hAnsi="Arial" w:cs="Arial"/>
                <w:color w:val="000000"/>
              </w:rPr>
            </w:pPr>
            <w:r w:rsidRPr="00B946FD">
              <w:rPr>
                <w:rFonts w:ascii="Arial" w:hAnsi="Arial" w:cs="Arial"/>
                <w:color w:val="000000"/>
              </w:rPr>
              <w:t>Personal Accident Insurance</w:t>
            </w:r>
            <w:r>
              <w:rPr>
                <w:rFonts w:ascii="Arial" w:hAnsi="Arial" w:cs="Arial"/>
                <w:color w:val="000000"/>
              </w:rPr>
              <w:t xml:space="preserve"> *</w:t>
            </w:r>
          </w:p>
        </w:tc>
        <w:tc>
          <w:tcPr>
            <w:tcW w:w="1984" w:type="dxa"/>
            <w:vAlign w:val="bottom"/>
          </w:tcPr>
          <w:p w:rsidR="009B6A2B" w:rsidRPr="00B946FD" w:rsidRDefault="009B6A2B" w:rsidP="009B6A2B">
            <w:pPr>
              <w:spacing w:line="276" w:lineRule="auto"/>
              <w:jc w:val="right"/>
              <w:rPr>
                <w:rFonts w:ascii="Arial" w:hAnsi="Arial" w:cs="Arial"/>
                <w:color w:val="000000"/>
              </w:rPr>
            </w:pPr>
            <w:r w:rsidRPr="00B946FD">
              <w:rPr>
                <w:rFonts w:ascii="Arial" w:hAnsi="Arial" w:cs="Arial"/>
                <w:color w:val="000000"/>
              </w:rPr>
              <w:t>$15,787</w:t>
            </w:r>
          </w:p>
        </w:tc>
      </w:tr>
      <w:tr w:rsidR="009B6A2B" w:rsidRPr="00B946FD" w:rsidTr="009B6A2B">
        <w:tc>
          <w:tcPr>
            <w:tcW w:w="4775" w:type="dxa"/>
            <w:vAlign w:val="bottom"/>
          </w:tcPr>
          <w:p w:rsidR="009B6A2B" w:rsidRPr="00B946FD" w:rsidRDefault="009B6A2B" w:rsidP="009B6A2B">
            <w:pPr>
              <w:spacing w:line="276" w:lineRule="auto"/>
              <w:rPr>
                <w:rFonts w:ascii="Arial" w:hAnsi="Arial" w:cs="Arial"/>
                <w:color w:val="000000"/>
              </w:rPr>
            </w:pPr>
            <w:r w:rsidRPr="00B946FD">
              <w:rPr>
                <w:rFonts w:ascii="Arial" w:hAnsi="Arial" w:cs="Arial"/>
                <w:color w:val="000000"/>
              </w:rPr>
              <w:t>Public Liability Insurance</w:t>
            </w:r>
            <w:r>
              <w:rPr>
                <w:rFonts w:ascii="Arial" w:hAnsi="Arial" w:cs="Arial"/>
                <w:color w:val="000000"/>
              </w:rPr>
              <w:t xml:space="preserve"> *</w:t>
            </w:r>
          </w:p>
        </w:tc>
        <w:tc>
          <w:tcPr>
            <w:tcW w:w="1984" w:type="dxa"/>
            <w:vAlign w:val="bottom"/>
          </w:tcPr>
          <w:p w:rsidR="009B6A2B" w:rsidRPr="00B946FD" w:rsidRDefault="009B6A2B" w:rsidP="009B6A2B">
            <w:pPr>
              <w:spacing w:line="276" w:lineRule="auto"/>
              <w:jc w:val="right"/>
              <w:rPr>
                <w:rFonts w:ascii="Arial" w:hAnsi="Arial" w:cs="Arial"/>
                <w:color w:val="000000"/>
              </w:rPr>
            </w:pPr>
            <w:r w:rsidRPr="00B946FD">
              <w:rPr>
                <w:rFonts w:ascii="Arial" w:hAnsi="Arial" w:cs="Arial"/>
                <w:color w:val="000000"/>
              </w:rPr>
              <w:t>$36,028</w:t>
            </w:r>
          </w:p>
        </w:tc>
      </w:tr>
      <w:tr w:rsidR="009B6A2B" w:rsidRPr="00B946FD" w:rsidTr="009B6A2B">
        <w:tc>
          <w:tcPr>
            <w:tcW w:w="4775" w:type="dxa"/>
            <w:vAlign w:val="bottom"/>
          </w:tcPr>
          <w:p w:rsidR="009B6A2B" w:rsidRPr="00B946FD" w:rsidRDefault="009B6A2B" w:rsidP="009B6A2B">
            <w:pPr>
              <w:spacing w:line="276" w:lineRule="auto"/>
              <w:rPr>
                <w:rFonts w:ascii="Arial" w:hAnsi="Arial" w:cs="Arial"/>
                <w:color w:val="000000"/>
              </w:rPr>
            </w:pPr>
            <w:r w:rsidRPr="00B946FD">
              <w:rPr>
                <w:rFonts w:ascii="Arial" w:hAnsi="Arial" w:cs="Arial"/>
                <w:color w:val="000000"/>
              </w:rPr>
              <w:t>Workers Compensation Insurance</w:t>
            </w:r>
            <w:r>
              <w:rPr>
                <w:rFonts w:ascii="Arial" w:hAnsi="Arial" w:cs="Arial"/>
                <w:color w:val="000000"/>
              </w:rPr>
              <w:t xml:space="preserve"> *</w:t>
            </w:r>
          </w:p>
        </w:tc>
        <w:tc>
          <w:tcPr>
            <w:tcW w:w="1984" w:type="dxa"/>
            <w:tcBorders>
              <w:bottom w:val="single" w:sz="4" w:space="0" w:color="auto"/>
            </w:tcBorders>
            <w:vAlign w:val="bottom"/>
          </w:tcPr>
          <w:p w:rsidR="009B6A2B" w:rsidRPr="00B946FD" w:rsidRDefault="009B6A2B" w:rsidP="009B6A2B">
            <w:pPr>
              <w:spacing w:line="276" w:lineRule="auto"/>
              <w:jc w:val="right"/>
              <w:rPr>
                <w:rFonts w:ascii="Arial" w:hAnsi="Arial" w:cs="Arial"/>
                <w:color w:val="000000"/>
              </w:rPr>
            </w:pPr>
            <w:r w:rsidRPr="00B946FD">
              <w:rPr>
                <w:rFonts w:ascii="Arial" w:hAnsi="Arial" w:cs="Arial"/>
                <w:color w:val="000000"/>
              </w:rPr>
              <w:t>$669,91</w:t>
            </w:r>
            <w:r>
              <w:rPr>
                <w:rFonts w:ascii="Arial" w:hAnsi="Arial" w:cs="Arial"/>
                <w:color w:val="000000"/>
              </w:rPr>
              <w:t>8</w:t>
            </w:r>
          </w:p>
        </w:tc>
      </w:tr>
      <w:tr w:rsidR="009B6A2B" w:rsidRPr="00B946FD" w:rsidTr="009B6A2B">
        <w:tc>
          <w:tcPr>
            <w:tcW w:w="4775" w:type="dxa"/>
            <w:vAlign w:val="bottom"/>
          </w:tcPr>
          <w:p w:rsidR="009B6A2B" w:rsidRPr="00B946FD" w:rsidRDefault="009B6A2B" w:rsidP="009B6A2B">
            <w:pPr>
              <w:spacing w:line="276" w:lineRule="auto"/>
              <w:rPr>
                <w:rFonts w:ascii="Arial" w:hAnsi="Arial" w:cs="Arial"/>
                <w:color w:val="000000"/>
              </w:rPr>
            </w:pPr>
          </w:p>
        </w:tc>
        <w:tc>
          <w:tcPr>
            <w:tcW w:w="1984" w:type="dxa"/>
            <w:tcBorders>
              <w:top w:val="single" w:sz="4" w:space="0" w:color="auto"/>
              <w:bottom w:val="double" w:sz="4" w:space="0" w:color="auto"/>
            </w:tcBorders>
            <w:vAlign w:val="bottom"/>
          </w:tcPr>
          <w:p w:rsidR="009B6A2B" w:rsidRPr="00B946FD" w:rsidRDefault="009B6A2B" w:rsidP="009B6A2B">
            <w:pPr>
              <w:spacing w:line="276" w:lineRule="auto"/>
              <w:jc w:val="right"/>
              <w:rPr>
                <w:rFonts w:ascii="Arial" w:hAnsi="Arial" w:cs="Arial"/>
                <w:bCs/>
                <w:color w:val="000000"/>
              </w:rPr>
            </w:pPr>
            <w:r w:rsidRPr="00B946FD">
              <w:rPr>
                <w:rFonts w:ascii="Arial" w:hAnsi="Arial" w:cs="Arial"/>
                <w:bCs/>
                <w:color w:val="000000"/>
              </w:rPr>
              <w:t>$</w:t>
            </w:r>
            <w:r>
              <w:rPr>
                <w:rFonts w:ascii="Arial" w:hAnsi="Arial" w:cs="Arial"/>
                <w:bCs/>
                <w:color w:val="000000"/>
              </w:rPr>
              <w:t>726,503</w:t>
            </w:r>
          </w:p>
        </w:tc>
      </w:tr>
    </w:tbl>
    <w:p w:rsidR="009B6A2B" w:rsidRPr="00F27146" w:rsidRDefault="009B6A2B" w:rsidP="009B6A2B">
      <w:pPr>
        <w:ind w:left="567"/>
        <w:rPr>
          <w:rFonts w:ascii="Arial" w:hAnsi="Arial" w:cs="Arial"/>
          <w:sz w:val="18"/>
          <w:szCs w:val="18"/>
        </w:rPr>
      </w:pPr>
    </w:p>
    <w:p w:rsidR="009B6A2B" w:rsidRPr="00F27146" w:rsidRDefault="009B6A2B" w:rsidP="009B6A2B">
      <w:pPr>
        <w:ind w:left="567"/>
        <w:rPr>
          <w:rFonts w:ascii="Arial" w:hAnsi="Arial" w:cs="Arial"/>
          <w:sz w:val="18"/>
          <w:szCs w:val="18"/>
        </w:rPr>
      </w:pPr>
      <w:r w:rsidRPr="00F27146">
        <w:rPr>
          <w:rFonts w:ascii="Arial" w:hAnsi="Arial" w:cs="Arial"/>
          <w:sz w:val="18"/>
          <w:szCs w:val="18"/>
        </w:rPr>
        <w:t xml:space="preserve">* </w:t>
      </w:r>
      <w:r>
        <w:rPr>
          <w:rFonts w:ascii="Arial" w:hAnsi="Arial" w:cs="Arial"/>
          <w:sz w:val="18"/>
          <w:szCs w:val="18"/>
        </w:rPr>
        <w:t>The</w:t>
      </w:r>
      <w:r w:rsidRPr="00F27146">
        <w:rPr>
          <w:rFonts w:ascii="Arial" w:hAnsi="Arial" w:cs="Arial"/>
          <w:sz w:val="18"/>
          <w:szCs w:val="18"/>
        </w:rPr>
        <w:t xml:space="preserve"> Treasurer </w:t>
      </w:r>
      <w:r>
        <w:rPr>
          <w:rFonts w:ascii="Arial" w:hAnsi="Arial" w:cs="Arial"/>
          <w:sz w:val="18"/>
          <w:szCs w:val="18"/>
        </w:rPr>
        <w:t xml:space="preserve">has </w:t>
      </w:r>
      <w:r w:rsidRPr="00F27146">
        <w:rPr>
          <w:rFonts w:ascii="Arial" w:hAnsi="Arial" w:cs="Arial"/>
          <w:sz w:val="18"/>
          <w:szCs w:val="18"/>
        </w:rPr>
        <w:t>granted standing approval for the department to obtain commercial insurance on behalf of school councils for their employees and volunteers covering Workers’ Compensation, Public Liability, and Personal Accident for voluntary workers.</w:t>
      </w:r>
    </w:p>
    <w:p w:rsidR="009B6A2B" w:rsidRPr="00B946FD"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9B6A2B" w:rsidRPr="00B946FD" w:rsidRDefault="009B6A2B" w:rsidP="009B6A2B">
      <w:pPr>
        <w:pStyle w:val="ListParagraph"/>
        <w:ind w:left="567"/>
        <w:contextualSpacing w:val="0"/>
        <w:rPr>
          <w:rFonts w:ascii="Arial" w:hAnsi="Arial" w:cs="Arial"/>
          <w:sz w:val="24"/>
          <w:szCs w:val="24"/>
          <w:lang w:val="en-AU"/>
        </w:rPr>
      </w:pPr>
    </w:p>
    <w:p w:rsidR="009B6A2B" w:rsidRPr="00B946FD" w:rsidRDefault="009B6A2B" w:rsidP="009B6A2B">
      <w:pPr>
        <w:ind w:left="567"/>
        <w:rPr>
          <w:rFonts w:ascii="Arial" w:hAnsi="Arial" w:cs="Arial"/>
        </w:rPr>
      </w:pPr>
      <w:r w:rsidRPr="00B946FD">
        <w:rPr>
          <w:rFonts w:ascii="Arial" w:hAnsi="Arial" w:cs="Arial"/>
        </w:rPr>
        <w:t xml:space="preserve">In accordance with </w:t>
      </w:r>
      <w:r>
        <w:rPr>
          <w:rFonts w:ascii="Arial" w:hAnsi="Arial" w:cs="Arial"/>
        </w:rPr>
        <w:t xml:space="preserve">the </w:t>
      </w:r>
      <w:r w:rsidRPr="00B946FD">
        <w:rPr>
          <w:rFonts w:ascii="Arial" w:hAnsi="Arial" w:cs="Arial"/>
        </w:rPr>
        <w:t>Treasurer’s</w:t>
      </w:r>
      <w:r>
        <w:rPr>
          <w:rFonts w:ascii="Arial" w:hAnsi="Arial" w:cs="Arial"/>
        </w:rPr>
        <w:t xml:space="preserve"> Direction</w:t>
      </w:r>
      <w:r w:rsidRPr="00B946FD">
        <w:rPr>
          <w:rFonts w:ascii="Arial" w:hAnsi="Arial" w:cs="Arial"/>
        </w:rPr>
        <w:t>, the Department is covered by self-insurance provisions, with the following exceptions:</w:t>
      </w:r>
    </w:p>
    <w:p w:rsidR="009B6A2B" w:rsidRPr="00B946FD" w:rsidRDefault="009B6A2B" w:rsidP="009B6A2B">
      <w:pPr>
        <w:ind w:left="567"/>
        <w:rPr>
          <w:rFonts w:ascii="Arial" w:hAnsi="Arial" w:cs="Arial"/>
        </w:rPr>
      </w:pPr>
    </w:p>
    <w:p w:rsidR="009B6A2B" w:rsidRPr="00B946FD" w:rsidRDefault="009B6A2B" w:rsidP="009B6A2B">
      <w:pPr>
        <w:numPr>
          <w:ilvl w:val="0"/>
          <w:numId w:val="23"/>
        </w:numPr>
        <w:tabs>
          <w:tab w:val="clear" w:pos="1429"/>
        </w:tabs>
        <w:ind w:left="1134" w:hanging="567"/>
        <w:rPr>
          <w:rFonts w:ascii="Arial" w:hAnsi="Arial" w:cs="Arial"/>
        </w:rPr>
      </w:pPr>
      <w:r w:rsidRPr="00B946FD">
        <w:rPr>
          <w:rFonts w:ascii="Arial" w:hAnsi="Arial" w:cs="Arial"/>
        </w:rPr>
        <w:t>Officers Travelling Overseas;</w:t>
      </w:r>
    </w:p>
    <w:p w:rsidR="009B6A2B" w:rsidRPr="00B946FD" w:rsidRDefault="009B6A2B" w:rsidP="009B6A2B">
      <w:pPr>
        <w:numPr>
          <w:ilvl w:val="0"/>
          <w:numId w:val="23"/>
        </w:numPr>
        <w:tabs>
          <w:tab w:val="clear" w:pos="1429"/>
        </w:tabs>
        <w:ind w:left="1134" w:hanging="567"/>
        <w:rPr>
          <w:rFonts w:ascii="Arial" w:hAnsi="Arial" w:cs="Arial"/>
        </w:rPr>
      </w:pPr>
      <w:r w:rsidRPr="00B946FD">
        <w:rPr>
          <w:rFonts w:ascii="Arial" w:hAnsi="Arial" w:cs="Arial"/>
        </w:rPr>
        <w:t>Contractors and Consultants acting on behalf of the agency.</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The need for commercial insurance in respect of these risks is considered on a case by case basis in accordance with the provisio</w:t>
      </w:r>
      <w:r>
        <w:rPr>
          <w:rFonts w:ascii="Arial" w:hAnsi="Arial" w:cs="Arial"/>
        </w:rPr>
        <w:t>ns of the Treasurer's Direction</w:t>
      </w:r>
      <w:r w:rsidRPr="00B946FD">
        <w:rPr>
          <w:rFonts w:ascii="Arial" w:hAnsi="Arial" w:cs="Arial"/>
        </w:rPr>
        <w:t>.</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Pr>
          <w:rFonts w:ascii="Arial" w:hAnsi="Arial" w:cs="Arial"/>
        </w:rPr>
        <w:t>The</w:t>
      </w:r>
      <w:r w:rsidRPr="00B946FD">
        <w:rPr>
          <w:rFonts w:ascii="Arial" w:hAnsi="Arial" w:cs="Arial"/>
        </w:rPr>
        <w:t xml:space="preserve"> Treasurer </w:t>
      </w:r>
      <w:r>
        <w:rPr>
          <w:rFonts w:ascii="Arial" w:hAnsi="Arial" w:cs="Arial"/>
        </w:rPr>
        <w:t xml:space="preserve">has </w:t>
      </w:r>
      <w:r w:rsidRPr="00B946FD">
        <w:rPr>
          <w:rFonts w:ascii="Arial" w:hAnsi="Arial" w:cs="Arial"/>
        </w:rPr>
        <w:t>granted standing approval for the department to obtain commercial insurance on behalf of school councils for their employees and volunteers covering Workers’ Compensation, Public Liability, and Personal Accident for voluntary workers.</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There is a 7 day excess on the Personal Accident for voluntary workers.</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 xml:space="preserve">This insurance will expire 30 June 2011 and is provided by TIO. The cost of premiums for 2010/11 </w:t>
      </w:r>
      <w:r>
        <w:rPr>
          <w:rFonts w:ascii="Arial" w:hAnsi="Arial" w:cs="Arial"/>
        </w:rPr>
        <w:t>is estimated to be</w:t>
      </w:r>
      <w:r w:rsidRPr="00B946FD">
        <w:rPr>
          <w:rFonts w:ascii="Arial" w:hAnsi="Arial" w:cs="Arial"/>
        </w:rPr>
        <w:t xml:space="preserve"> $925</w:t>
      </w:r>
      <w:r>
        <w:rPr>
          <w:rFonts w:ascii="Arial" w:hAnsi="Arial" w:cs="Arial"/>
        </w:rPr>
        <w:t> </w:t>
      </w:r>
      <w:r w:rsidRPr="00B946FD">
        <w:rPr>
          <w:rFonts w:ascii="Arial" w:hAnsi="Arial" w:cs="Arial"/>
        </w:rPr>
        <w:t>000.</w:t>
      </w: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pStyle w:val="ListParagraph"/>
        <w:ind w:left="0"/>
        <w:contextualSpacing w:val="0"/>
        <w:rPr>
          <w:rFonts w:ascii="Arial" w:hAnsi="Arial" w:cs="Arial"/>
          <w:sz w:val="24"/>
          <w:szCs w:val="24"/>
          <w:lang w:val="en-AU"/>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provision has been made for disaster or major catastrophe insurance?</w:t>
      </w:r>
    </w:p>
    <w:p w:rsidR="009B6A2B" w:rsidRPr="00B946FD" w:rsidRDefault="009B6A2B" w:rsidP="009B6A2B">
      <w:pPr>
        <w:ind w:left="567"/>
        <w:rPr>
          <w:rFonts w:ascii="Arial" w:hAnsi="Arial" w:cs="Arial"/>
        </w:rPr>
      </w:pPr>
    </w:p>
    <w:p w:rsidR="009B6A2B" w:rsidRPr="00B946FD" w:rsidRDefault="009B6A2B" w:rsidP="009B6A2B">
      <w:pPr>
        <w:pStyle w:val="Default"/>
        <w:autoSpaceDE/>
        <w:autoSpaceDN/>
        <w:adjustRightInd/>
        <w:ind w:left="567"/>
        <w:rPr>
          <w:rFonts w:ascii="Arial" w:hAnsi="Arial" w:cs="Arial"/>
        </w:rPr>
      </w:pPr>
      <w:r w:rsidRPr="00B946FD">
        <w:rPr>
          <w:rFonts w:ascii="Arial" w:hAnsi="Arial" w:cs="Arial"/>
        </w:rPr>
        <w:t xml:space="preserve">The department operates within </w:t>
      </w:r>
      <w:r>
        <w:rPr>
          <w:rFonts w:ascii="Arial" w:hAnsi="Arial" w:cs="Arial"/>
        </w:rPr>
        <w:t xml:space="preserve">the </w:t>
      </w:r>
      <w:r w:rsidRPr="00B946FD">
        <w:rPr>
          <w:rFonts w:ascii="Arial" w:hAnsi="Arial" w:cs="Arial"/>
        </w:rPr>
        <w:t>Treasurer’s Direction</w:t>
      </w:r>
      <w:r>
        <w:rPr>
          <w:rFonts w:ascii="Arial" w:hAnsi="Arial" w:cs="Arial"/>
        </w:rPr>
        <w:t>s which provide</w:t>
      </w:r>
      <w:r w:rsidRPr="00B946FD">
        <w:rPr>
          <w:rFonts w:ascii="Arial" w:hAnsi="Arial" w:cs="Arial"/>
        </w:rPr>
        <w:t>:</w:t>
      </w:r>
    </w:p>
    <w:p w:rsidR="009B6A2B" w:rsidRPr="00B946FD" w:rsidRDefault="009B6A2B" w:rsidP="009B6A2B">
      <w:pPr>
        <w:pStyle w:val="Default"/>
        <w:autoSpaceDE/>
        <w:autoSpaceDN/>
        <w:adjustRightInd/>
        <w:ind w:left="567"/>
        <w:rPr>
          <w:rFonts w:ascii="Arial" w:hAnsi="Arial" w:cs="Arial"/>
        </w:rPr>
      </w:pPr>
    </w:p>
    <w:p w:rsidR="009B6A2B" w:rsidRPr="00B946FD" w:rsidRDefault="009B6A2B" w:rsidP="009B6A2B">
      <w:pPr>
        <w:pStyle w:val="Default"/>
        <w:autoSpaceDE/>
        <w:autoSpaceDN/>
        <w:adjustRightInd/>
        <w:ind w:left="567"/>
        <w:rPr>
          <w:rFonts w:ascii="Arial" w:hAnsi="Arial" w:cs="Arial"/>
        </w:rPr>
      </w:pPr>
      <w:r w:rsidRPr="00B946FD">
        <w:rPr>
          <w:rFonts w:ascii="Arial" w:hAnsi="Arial" w:cs="Arial"/>
        </w:rPr>
        <w:t>“As a general principle, an Agency subject to the Financial Management Act as prescribed in the Administrati</w:t>
      </w:r>
      <w:r>
        <w:rPr>
          <w:rFonts w:ascii="Arial" w:hAnsi="Arial" w:cs="Arial"/>
        </w:rPr>
        <w:t>ve Arrangements Order will self-</w:t>
      </w:r>
      <w:r w:rsidRPr="00B946FD">
        <w:rPr>
          <w:rFonts w:ascii="Arial" w:hAnsi="Arial" w:cs="Arial"/>
        </w:rPr>
        <w:t>insure its risks and meet costs as they emerge, unless a net benefit can be demonstrated to warrant the purchase of commercial insurance cover.”</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Climate Change:</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many tonnes of CO</w:t>
      </w:r>
      <w:r w:rsidRPr="00561EF6">
        <w:rPr>
          <w:rFonts w:ascii="Arial" w:hAnsi="Arial" w:cs="Arial"/>
          <w:b/>
          <w:vertAlign w:val="subscript"/>
        </w:rPr>
        <w:t>2</w:t>
      </w:r>
      <w:r w:rsidRPr="00B946FD">
        <w:rPr>
          <w:rFonts w:ascii="Arial" w:hAnsi="Arial" w:cs="Arial"/>
          <w:b/>
        </w:rPr>
        <w:t xml:space="preserve"> did the department emit in 2010?</w:t>
      </w:r>
    </w:p>
    <w:tbl>
      <w:tblPr>
        <w:tblStyle w:val="TableGrid"/>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5670"/>
      </w:tblGrid>
      <w:tr w:rsidR="009B6A2B" w:rsidTr="009B6A2B">
        <w:tc>
          <w:tcPr>
            <w:tcW w:w="3794" w:type="dxa"/>
          </w:tcPr>
          <w:p w:rsidR="009B6A2B" w:rsidRDefault="009B6A2B" w:rsidP="009B6A2B">
            <w:pPr>
              <w:rPr>
                <w:rFonts w:ascii="Arial" w:hAnsi="Arial" w:cs="Arial"/>
                <w:sz w:val="24"/>
                <w:szCs w:val="24"/>
              </w:rPr>
            </w:pPr>
          </w:p>
          <w:p w:rsidR="009B6A2B" w:rsidRPr="00744F24" w:rsidRDefault="009B6A2B" w:rsidP="009B6A2B">
            <w:pPr>
              <w:rPr>
                <w:rFonts w:ascii="Arial" w:hAnsi="Arial" w:cs="Arial"/>
                <w:sz w:val="24"/>
                <w:szCs w:val="24"/>
              </w:rPr>
            </w:pPr>
            <w:r w:rsidRPr="00744F24">
              <w:rPr>
                <w:rFonts w:ascii="Arial" w:hAnsi="Arial" w:cs="Arial"/>
                <w:sz w:val="24"/>
                <w:szCs w:val="24"/>
              </w:rPr>
              <w:t xml:space="preserve">Total 2009-10 DET </w:t>
            </w:r>
            <w:r w:rsidRPr="00744F24">
              <w:rPr>
                <w:rFonts w:ascii="Arial" w:hAnsi="Arial" w:cs="Arial"/>
                <w:sz w:val="24"/>
                <w:szCs w:val="24"/>
                <w:lang w:val="en-GB"/>
              </w:rPr>
              <w:t>CO</w:t>
            </w:r>
            <w:r w:rsidRPr="00744F24">
              <w:rPr>
                <w:rFonts w:ascii="Arial" w:hAnsi="Arial" w:cs="Arial"/>
                <w:sz w:val="24"/>
                <w:szCs w:val="24"/>
                <w:vertAlign w:val="subscript"/>
                <w:lang w:val="en-GB"/>
              </w:rPr>
              <w:t>2</w:t>
            </w:r>
          </w:p>
        </w:tc>
        <w:tc>
          <w:tcPr>
            <w:tcW w:w="5670" w:type="dxa"/>
          </w:tcPr>
          <w:p w:rsidR="009B6A2B" w:rsidRDefault="009B6A2B" w:rsidP="009B6A2B">
            <w:pPr>
              <w:rPr>
                <w:rFonts w:ascii="Arial" w:hAnsi="Arial" w:cs="Arial"/>
                <w:sz w:val="24"/>
                <w:szCs w:val="24"/>
              </w:rPr>
            </w:pPr>
          </w:p>
          <w:p w:rsidR="009B6A2B" w:rsidRPr="00744F24" w:rsidRDefault="009B6A2B" w:rsidP="009B6A2B">
            <w:pPr>
              <w:rPr>
                <w:rFonts w:ascii="Arial" w:hAnsi="Arial" w:cs="Arial"/>
                <w:sz w:val="24"/>
                <w:szCs w:val="24"/>
              </w:rPr>
            </w:pPr>
            <w:r w:rsidRPr="00744F24">
              <w:rPr>
                <w:rFonts w:ascii="Arial" w:hAnsi="Arial" w:cs="Arial"/>
                <w:sz w:val="24"/>
                <w:szCs w:val="24"/>
              </w:rPr>
              <w:t>35,932 tonnes</w:t>
            </w:r>
          </w:p>
        </w:tc>
      </w:tr>
    </w:tbl>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programs and strategies were introduced to reduce CO</w:t>
      </w:r>
      <w:r w:rsidRPr="00561EF6">
        <w:rPr>
          <w:rFonts w:ascii="Arial" w:hAnsi="Arial" w:cs="Arial"/>
          <w:b/>
          <w:vertAlign w:val="subscript"/>
        </w:rPr>
        <w:t>2</w:t>
      </w:r>
      <w:r w:rsidRPr="00B946FD">
        <w:rPr>
          <w:rFonts w:ascii="Arial" w:hAnsi="Arial" w:cs="Arial"/>
          <w:b/>
        </w:rPr>
        <w:t xml:space="preserve"> emissions across the department in 2010?</w:t>
      </w:r>
    </w:p>
    <w:p w:rsidR="009B6A2B" w:rsidRPr="00B946FD"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DET Strategic Plan and Policy.</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The Energy Smart Schools Program was a key initiative in reducing DET’s energy consumption to meet the NTG Energy Smart Buildings Policy of a 10% reduction in energy intensity by all agencies by 2010-11. It targeted 60 schools and provided technical, educational and motivational advice to help develop and implement energy management plans.</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$1.8 million of funding from the Government Energy Efficiency Program will be invested in 2011-12 across 44 NT schools.</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$1.4 million of Commonwealth Government funding will be invested in 2011/12 as part of the National Solar Schools Program for the installation of rooftop solar photovoltaic systems across 36 schools.</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$3.5 million of Building the Education Revolution funding committed to solar photovoltaic installations across 14 schools in 2011.</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The Schools Environmental Tracking System is an online web-tool that allows all government schools to measure their energy savings and the corresponding reduction in greenhouse gas emissions.</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 xml:space="preserve">A Green Schools Portal is being developed with schools (via Sharepoint) for schools to support a school-based sustainability network for sharing skills and knowledge. </w:t>
      </w:r>
    </w:p>
    <w:p w:rsidR="009B6A2B" w:rsidRPr="00561EF6" w:rsidRDefault="009B6A2B" w:rsidP="009B6A2B">
      <w:pPr>
        <w:ind w:left="567"/>
        <w:rPr>
          <w:rFonts w:ascii="Arial" w:hAnsi="Arial" w:cs="Arial"/>
        </w:rPr>
      </w:pPr>
    </w:p>
    <w:p w:rsidR="009B6A2B" w:rsidRPr="00561EF6" w:rsidRDefault="009B6A2B" w:rsidP="009B6A2B">
      <w:pPr>
        <w:pStyle w:val="ListParagraph"/>
        <w:numPr>
          <w:ilvl w:val="0"/>
          <w:numId w:val="30"/>
        </w:numPr>
        <w:rPr>
          <w:rFonts w:ascii="Arial" w:hAnsi="Arial" w:cs="Arial"/>
          <w:sz w:val="24"/>
          <w:szCs w:val="24"/>
        </w:rPr>
      </w:pPr>
      <w:r w:rsidRPr="00561EF6">
        <w:rPr>
          <w:rFonts w:ascii="Arial" w:hAnsi="Arial" w:cs="Arial"/>
          <w:sz w:val="24"/>
          <w:szCs w:val="24"/>
        </w:rPr>
        <w:t>An annual Student Sustainability Summit is being supported by DET to help inform, inspire and motivate both students and teachers through the sharing of sustainability programs, skills and knowledge between themselves and experts.</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Has a target for departmental CO</w:t>
      </w:r>
      <w:r w:rsidRPr="00561EF6">
        <w:rPr>
          <w:rFonts w:ascii="Arial" w:hAnsi="Arial" w:cs="Arial"/>
          <w:b/>
          <w:vertAlign w:val="subscript"/>
        </w:rPr>
        <w:t>2</w:t>
      </w:r>
      <w:r w:rsidRPr="00B946FD">
        <w:rPr>
          <w:rFonts w:ascii="Arial" w:hAnsi="Arial" w:cs="Arial"/>
          <w:b/>
        </w:rPr>
        <w:t xml:space="preserve"> emissions been se</w:t>
      </w:r>
      <w:r>
        <w:rPr>
          <w:rFonts w:ascii="Arial" w:hAnsi="Arial" w:cs="Arial"/>
          <w:b/>
        </w:rPr>
        <w:t>t for the coming financial year?</w:t>
      </w:r>
      <w:r w:rsidRPr="00B946FD">
        <w:rPr>
          <w:rFonts w:ascii="Arial" w:hAnsi="Arial" w:cs="Arial"/>
          <w:b/>
        </w:rPr>
        <w:t xml:space="preserve"> </w:t>
      </w:r>
    </w:p>
    <w:p w:rsidR="009B6A2B" w:rsidRPr="00B946FD" w:rsidRDefault="009B6A2B" w:rsidP="009B6A2B">
      <w:pPr>
        <w:numPr>
          <w:ilvl w:val="0"/>
          <w:numId w:val="10"/>
        </w:numPr>
        <w:ind w:left="851" w:hanging="284"/>
        <w:rPr>
          <w:rFonts w:ascii="Arial" w:hAnsi="Arial" w:cs="Arial"/>
          <w:b/>
        </w:rPr>
      </w:pPr>
      <w:r w:rsidRPr="00B946FD">
        <w:rPr>
          <w:rFonts w:ascii="Arial" w:hAnsi="Arial" w:cs="Arial"/>
          <w:b/>
        </w:rPr>
        <w:lastRenderedPageBreak/>
        <w:t>If yes, what</w:t>
      </w:r>
      <w:r>
        <w:rPr>
          <w:rFonts w:ascii="Arial" w:hAnsi="Arial" w:cs="Arial"/>
          <w:b/>
        </w:rPr>
        <w:t xml:space="preserve"> % reduction is that from 2010</w:t>
      </w:r>
    </w:p>
    <w:p w:rsidR="009B6A2B" w:rsidRPr="00B946FD" w:rsidRDefault="009B6A2B" w:rsidP="009B6A2B">
      <w:pPr>
        <w:numPr>
          <w:ilvl w:val="0"/>
          <w:numId w:val="10"/>
        </w:numPr>
        <w:ind w:left="851" w:hanging="284"/>
        <w:rPr>
          <w:rFonts w:ascii="Arial" w:hAnsi="Arial" w:cs="Arial"/>
          <w:b/>
        </w:rPr>
      </w:pPr>
      <w:r w:rsidRPr="00B946FD">
        <w:rPr>
          <w:rFonts w:ascii="Arial" w:hAnsi="Arial" w:cs="Arial"/>
          <w:b/>
        </w:rPr>
        <w:t>If no, why has a ta</w:t>
      </w:r>
      <w:r>
        <w:rPr>
          <w:rFonts w:ascii="Arial" w:hAnsi="Arial" w:cs="Arial"/>
          <w:b/>
        </w:rPr>
        <w:t>rget not been set</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In line with NTG Energy Smart Building energy intensity targets, for 2010-11 DET have a target of 10% energy efficiency improvements based on the 2004-05 baseline.</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In 2011-12 there is a large volume of new buildings coming into operation in NT schools as a result of the infrastructure investment through the Building the Education Revolution program. This includes many air-conditioned facilities such as classrooms and libraries. The major challenge for DET is to mitigate the impact by maintaining emissions intensity, which DET is aiming to do by offsetting impending increases through the efficiency measures currently being planned and undertaken.</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From 2012, DET will be moving towards the NTG 2020 target of one-third improvement in energy efficiency based on 2004 baseline through ongoing commitment to and strengthening of the strategic programs for energy management.</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Utilities:</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was the cost of power and water to the department in 2010?</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bookmarkStart w:id="0" w:name="OLE_LINK3"/>
      <w:bookmarkStart w:id="1" w:name="OLE_LINK4"/>
      <w:r w:rsidRPr="00B946FD">
        <w:rPr>
          <w:rFonts w:ascii="Arial" w:hAnsi="Arial" w:cs="Arial"/>
        </w:rPr>
        <w:t>Cost of power, water and sewerage for 2010 (1 July 2010 to 31 March 2011) =</w:t>
      </w:r>
      <w:r>
        <w:rPr>
          <w:rFonts w:ascii="Arial" w:hAnsi="Arial" w:cs="Arial"/>
        </w:rPr>
        <w:t> </w:t>
      </w:r>
      <w:r w:rsidRPr="00B946FD">
        <w:rPr>
          <w:rFonts w:ascii="Arial" w:hAnsi="Arial" w:cs="Arial"/>
        </w:rPr>
        <w:t>$870</w:t>
      </w:r>
      <w:r>
        <w:rPr>
          <w:rFonts w:ascii="Arial" w:hAnsi="Arial" w:cs="Arial"/>
        </w:rPr>
        <w:t> 245.16*</w:t>
      </w:r>
    </w:p>
    <w:p w:rsidR="009B6A2B" w:rsidRPr="00561EF6" w:rsidRDefault="009B6A2B" w:rsidP="009B6A2B">
      <w:pPr>
        <w:spacing w:before="120"/>
        <w:ind w:left="567"/>
        <w:rPr>
          <w:rFonts w:ascii="Arial" w:hAnsi="Arial" w:cs="Arial"/>
          <w:sz w:val="18"/>
          <w:szCs w:val="18"/>
        </w:rPr>
      </w:pPr>
      <w:r>
        <w:rPr>
          <w:rFonts w:ascii="Arial" w:hAnsi="Arial" w:cs="Arial"/>
          <w:sz w:val="18"/>
          <w:szCs w:val="18"/>
        </w:rPr>
        <w:t>*</w:t>
      </w:r>
      <w:r w:rsidRPr="00561EF6">
        <w:rPr>
          <w:rFonts w:ascii="Arial" w:hAnsi="Arial" w:cs="Arial"/>
          <w:sz w:val="18"/>
          <w:szCs w:val="18"/>
        </w:rPr>
        <w:t>Does not include essen</w:t>
      </w:r>
      <w:r>
        <w:rPr>
          <w:rFonts w:ascii="Arial" w:hAnsi="Arial" w:cs="Arial"/>
          <w:sz w:val="18"/>
          <w:szCs w:val="18"/>
        </w:rPr>
        <w:t>tial services grants to schools</w:t>
      </w:r>
    </w:p>
    <w:bookmarkEnd w:id="0"/>
    <w:bookmarkEnd w:id="1"/>
    <w:p w:rsidR="009B6A2B" w:rsidRPr="00B946FD" w:rsidRDefault="009B6A2B" w:rsidP="009B6A2B">
      <w:pPr>
        <w:ind w:left="567"/>
        <w:rPr>
          <w:rFonts w:ascii="Arial" w:hAnsi="Arial" w:cs="Arial"/>
          <w:i/>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is the projected cost for power and water to the department in 2011?</w:t>
      </w:r>
    </w:p>
    <w:p w:rsidR="009B6A2B" w:rsidRPr="00B946FD" w:rsidRDefault="009B6A2B" w:rsidP="009B6A2B">
      <w:pPr>
        <w:ind w:left="567"/>
        <w:rPr>
          <w:rFonts w:ascii="Arial" w:hAnsi="Arial" w:cs="Arial"/>
        </w:rPr>
      </w:pPr>
    </w:p>
    <w:p w:rsidR="009B6A2B" w:rsidRPr="00B946FD" w:rsidRDefault="009B6A2B" w:rsidP="009B6A2B">
      <w:pPr>
        <w:ind w:left="567"/>
        <w:rPr>
          <w:rFonts w:ascii="Arial" w:hAnsi="Arial" w:cs="Arial"/>
        </w:rPr>
      </w:pPr>
      <w:r w:rsidRPr="00B946FD">
        <w:rPr>
          <w:rFonts w:ascii="Arial" w:hAnsi="Arial" w:cs="Arial"/>
        </w:rPr>
        <w:t>Projected cost of power, water and sewerage for 2011 (1 July 2010 to 31 March 2011) =</w:t>
      </w:r>
      <w:r>
        <w:rPr>
          <w:rFonts w:ascii="Arial" w:hAnsi="Arial" w:cs="Arial"/>
        </w:rPr>
        <w:t> </w:t>
      </w:r>
      <w:r w:rsidRPr="00B946FD">
        <w:rPr>
          <w:rFonts w:ascii="Arial" w:hAnsi="Arial" w:cs="Arial"/>
        </w:rPr>
        <w:t>$910</w:t>
      </w:r>
      <w:r>
        <w:rPr>
          <w:rFonts w:ascii="Arial" w:hAnsi="Arial" w:cs="Arial"/>
        </w:rPr>
        <w:t> </w:t>
      </w:r>
      <w:r w:rsidRPr="00B946FD">
        <w:rPr>
          <w:rFonts w:ascii="Arial" w:hAnsi="Arial" w:cs="Arial"/>
        </w:rPr>
        <w:t>627.00</w:t>
      </w:r>
    </w:p>
    <w:p w:rsidR="009B6A2B" w:rsidRPr="00B946FD" w:rsidRDefault="009B6A2B" w:rsidP="009B6A2B">
      <w:pPr>
        <w:ind w:left="567"/>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Public Events:</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List the public events/conferences/forums that were sponsored by the department from 1 January 2010 to 1 April 2011 and what are projected for 2011/12?</w:t>
      </w:r>
    </w:p>
    <w:p w:rsidR="009B6A2B" w:rsidRPr="00B946FD" w:rsidRDefault="009B6A2B" w:rsidP="009B6A2B">
      <w:pPr>
        <w:ind w:left="567"/>
        <w:rPr>
          <w:rFonts w:ascii="Arial" w:hAnsi="Arial" w:cs="Arial"/>
        </w:rPr>
      </w:pPr>
    </w:p>
    <w:p w:rsidR="009B6A2B" w:rsidRPr="001A1963" w:rsidRDefault="009B6A2B" w:rsidP="009B6A2B">
      <w:pPr>
        <w:ind w:left="567"/>
        <w:rPr>
          <w:rFonts w:ascii="Arial" w:eastAsia="NotDefSpecial" w:hAnsi="Arial" w:cs="Arial"/>
        </w:rPr>
      </w:pPr>
      <w:r w:rsidRPr="001A1963">
        <w:rPr>
          <w:rFonts w:ascii="Arial" w:eastAsia="NotDefSpecial" w:hAnsi="Arial" w:cs="Arial"/>
        </w:rPr>
        <w:t xml:space="preserve">Unable to report on programs that aren’t coordinated by the department as sponsorship funding is released as grants. </w:t>
      </w:r>
    </w:p>
    <w:p w:rsidR="009B6A2B" w:rsidRDefault="009B6A2B" w:rsidP="009B6A2B">
      <w:pPr>
        <w:ind w:left="567"/>
        <w:rPr>
          <w:rFonts w:ascii="Arial" w:eastAsia="NotDefSpecial" w:hAnsi="Arial" w:cs="Arial"/>
        </w:rPr>
      </w:pPr>
    </w:p>
    <w:p w:rsidR="009B6A2B" w:rsidRPr="001A1963" w:rsidRDefault="009B6A2B" w:rsidP="009B6A2B">
      <w:pPr>
        <w:ind w:left="567"/>
        <w:rPr>
          <w:rFonts w:ascii="Arial" w:eastAsia="NotDefSpecial" w:hAnsi="Arial" w:cs="Arial"/>
        </w:rPr>
      </w:pPr>
      <w:r>
        <w:rPr>
          <w:rFonts w:ascii="Arial" w:eastAsia="NotDefSpecial" w:hAnsi="Arial" w:cs="Arial"/>
        </w:rPr>
        <w:t>DET coordinated events from 1 July 2010 to 31 Mar 2011</w:t>
      </w:r>
      <w:r w:rsidRPr="001A1963">
        <w:rPr>
          <w:rFonts w:ascii="Arial" w:eastAsia="NotDefSpecial" w:hAnsi="Arial" w:cs="Arial"/>
        </w:rPr>
        <w:t xml:space="preserve"> included</w:t>
      </w:r>
      <w:r>
        <w:rPr>
          <w:rFonts w:ascii="Arial" w:eastAsia="NotDefSpecial" w:hAnsi="Arial" w:cs="Arial"/>
        </w:rPr>
        <w:t>:</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Careers Expo</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NT Training Awards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Government School Leaders</w:t>
      </w:r>
      <w:r>
        <w:rPr>
          <w:rFonts w:ascii="Arial" w:eastAsia="NotDefSpecial" w:hAnsi="Arial" w:cs="Arial"/>
          <w:sz w:val="24"/>
          <w:szCs w:val="24"/>
        </w:rPr>
        <w:t>’</w:t>
      </w:r>
      <w:r w:rsidRPr="001A1963">
        <w:rPr>
          <w:rFonts w:ascii="Arial" w:eastAsia="NotDefSpecial" w:hAnsi="Arial" w:cs="Arial"/>
          <w:sz w:val="24"/>
          <w:szCs w:val="24"/>
        </w:rPr>
        <w:t xml:space="preserve"> Conference</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NT</w:t>
      </w:r>
      <w:r>
        <w:rPr>
          <w:rFonts w:ascii="Arial" w:eastAsia="NotDefSpecial" w:hAnsi="Arial" w:cs="Arial"/>
          <w:sz w:val="24"/>
          <w:szCs w:val="24"/>
        </w:rPr>
        <w:t xml:space="preserve"> </w:t>
      </w:r>
      <w:r w:rsidRPr="001A1963">
        <w:rPr>
          <w:rFonts w:ascii="Arial" w:eastAsia="NotDefSpecial" w:hAnsi="Arial" w:cs="Arial"/>
          <w:sz w:val="24"/>
          <w:szCs w:val="24"/>
        </w:rPr>
        <w:t>B</w:t>
      </w:r>
      <w:r>
        <w:rPr>
          <w:rFonts w:ascii="Arial" w:eastAsia="NotDefSpecial" w:hAnsi="Arial" w:cs="Arial"/>
          <w:sz w:val="24"/>
          <w:szCs w:val="24"/>
        </w:rPr>
        <w:t xml:space="preserve">oard of </w:t>
      </w:r>
      <w:r w:rsidRPr="001A1963">
        <w:rPr>
          <w:rFonts w:ascii="Arial" w:eastAsia="NotDefSpecial" w:hAnsi="Arial" w:cs="Arial"/>
          <w:sz w:val="24"/>
          <w:szCs w:val="24"/>
        </w:rPr>
        <w:t>S</w:t>
      </w:r>
      <w:r>
        <w:rPr>
          <w:rFonts w:ascii="Arial" w:eastAsia="NotDefSpecial" w:hAnsi="Arial" w:cs="Arial"/>
          <w:sz w:val="24"/>
          <w:szCs w:val="24"/>
        </w:rPr>
        <w:t>tudies</w:t>
      </w:r>
      <w:r w:rsidRPr="001A1963">
        <w:rPr>
          <w:rFonts w:ascii="Arial" w:eastAsia="NotDefSpecial" w:hAnsi="Arial" w:cs="Arial"/>
          <w:sz w:val="24"/>
          <w:szCs w:val="24"/>
        </w:rPr>
        <w:t xml:space="preserve"> Awards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Exit Art</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World Skills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Battle of the School Bands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Try a Trade</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Education Week</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Smart Schools Awards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lastRenderedPageBreak/>
        <w:t>World Teachers Day</w:t>
      </w:r>
    </w:p>
    <w:p w:rsidR="009B6A2B" w:rsidRDefault="009B6A2B" w:rsidP="009B6A2B">
      <w:pPr>
        <w:pStyle w:val="ListParagraph"/>
        <w:numPr>
          <w:ilvl w:val="0"/>
          <w:numId w:val="24"/>
        </w:numPr>
        <w:ind w:left="1134" w:hanging="567"/>
        <w:contextualSpacing w:val="0"/>
        <w:rPr>
          <w:rFonts w:ascii="Arial" w:eastAsia="NotDefSpecial" w:hAnsi="Arial" w:cs="Arial"/>
          <w:sz w:val="24"/>
          <w:szCs w:val="24"/>
        </w:rPr>
      </w:pPr>
      <w:r w:rsidRPr="001A1963">
        <w:rPr>
          <w:rFonts w:ascii="Arial" w:eastAsia="NotDefSpecial" w:hAnsi="Arial" w:cs="Arial"/>
          <w:sz w:val="24"/>
          <w:szCs w:val="24"/>
        </w:rPr>
        <w:t>Youth Business Awards</w:t>
      </w:r>
    </w:p>
    <w:p w:rsidR="009B6A2B" w:rsidRPr="001A1963" w:rsidRDefault="009B6A2B" w:rsidP="009B6A2B">
      <w:pPr>
        <w:pStyle w:val="ListParagraph"/>
        <w:numPr>
          <w:ilvl w:val="0"/>
          <w:numId w:val="24"/>
        </w:numPr>
        <w:ind w:left="1134" w:hanging="567"/>
        <w:contextualSpacing w:val="0"/>
        <w:rPr>
          <w:rFonts w:ascii="Arial" w:eastAsia="NotDefSpecial" w:hAnsi="Arial" w:cs="Arial"/>
          <w:sz w:val="24"/>
          <w:szCs w:val="24"/>
        </w:rPr>
      </w:pPr>
      <w:r w:rsidRPr="00B225E7">
        <w:rPr>
          <w:rFonts w:ascii="Arial" w:eastAsia="NotDefSpecial" w:hAnsi="Arial" w:cs="Arial"/>
          <w:sz w:val="24"/>
          <w:szCs w:val="24"/>
        </w:rPr>
        <w:t>Future Jobs Forum</w:t>
      </w:r>
    </w:p>
    <w:p w:rsidR="009B6A2B" w:rsidRDefault="009B6A2B" w:rsidP="009B6A2B">
      <w:pPr>
        <w:ind w:left="567"/>
        <w:rPr>
          <w:rFonts w:ascii="Arial" w:eastAsia="NotDefSpec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is the level of sponsorship provided in terms of financial support or in kind support?</w:t>
      </w:r>
    </w:p>
    <w:p w:rsidR="009B6A2B" w:rsidRDefault="009B6A2B" w:rsidP="009B6A2B">
      <w:pPr>
        <w:ind w:left="567"/>
        <w:rPr>
          <w:rFonts w:ascii="Arial" w:hAnsi="Arial" w:cs="Arial"/>
        </w:rPr>
      </w:pPr>
    </w:p>
    <w:p w:rsidR="009B6A2B" w:rsidRDefault="009B6A2B" w:rsidP="009B6A2B">
      <w:pPr>
        <w:ind w:left="567"/>
      </w:pPr>
      <w:r w:rsidRPr="00B946FD">
        <w:rPr>
          <w:rFonts w:ascii="Arial" w:hAnsi="Arial" w:cs="Arial"/>
        </w:rPr>
        <w:t xml:space="preserve">Total </w:t>
      </w:r>
      <w:r>
        <w:rPr>
          <w:rFonts w:ascii="Arial" w:hAnsi="Arial" w:cs="Arial"/>
        </w:rPr>
        <w:t xml:space="preserve">sponsorship </w:t>
      </w:r>
      <w:r w:rsidRPr="00B946FD">
        <w:rPr>
          <w:rFonts w:ascii="Arial" w:hAnsi="Arial" w:cs="Arial"/>
        </w:rPr>
        <w:t>expenses from 1 July to 31 March 2011:</w:t>
      </w:r>
    </w:p>
    <w:p w:rsidR="009B6A2B" w:rsidRDefault="009B6A2B" w:rsidP="009B6A2B">
      <w:pPr>
        <w:ind w:left="567"/>
        <w:rPr>
          <w:rFonts w:ascii="Arial" w:hAnsi="Arial" w:cs="Arial"/>
        </w:rPr>
      </w:pPr>
    </w:p>
    <w:p w:rsidR="009B6A2B" w:rsidRPr="00B225E7" w:rsidRDefault="009B6A2B" w:rsidP="009B6A2B">
      <w:pPr>
        <w:ind w:left="567"/>
        <w:rPr>
          <w:rFonts w:ascii="Arial" w:eastAsia="NotDefSpecial" w:hAnsi="Arial" w:cs="Arial"/>
        </w:rPr>
      </w:pPr>
      <w:r>
        <w:rPr>
          <w:rFonts w:ascii="Arial" w:eastAsia="NotDefSpecial" w:hAnsi="Arial" w:cs="Arial"/>
        </w:rPr>
        <w:t>$587,948</w:t>
      </w:r>
    </w:p>
    <w:p w:rsidR="009B6A2B" w:rsidRPr="00B946FD"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rPr>
          <w:rFonts w:ascii="Arial" w:hAnsi="Arial" w:cs="Arial"/>
          <w:b/>
        </w:rPr>
      </w:pPr>
      <w:r w:rsidRPr="00B946FD">
        <w:rPr>
          <w:rFonts w:ascii="Arial" w:hAnsi="Arial" w:cs="Arial"/>
          <w:b/>
        </w:rPr>
        <w:t>Advertising:</w:t>
      </w: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 xml:space="preserve">What is the department’s budget for advertising for the 10/11 reporting year? </w:t>
      </w:r>
    </w:p>
    <w:p w:rsidR="009B6A2B" w:rsidRDefault="009B6A2B" w:rsidP="009B6A2B">
      <w:pPr>
        <w:ind w:left="567"/>
        <w:rPr>
          <w:rFonts w:ascii="Arial" w:hAnsi="Arial" w:cs="Arial"/>
        </w:rPr>
      </w:pPr>
    </w:p>
    <w:p w:rsidR="00C15150" w:rsidRDefault="00C15150" w:rsidP="009B6A2B">
      <w:pPr>
        <w:pStyle w:val="ListParagraph"/>
        <w:ind w:left="567"/>
        <w:contextualSpacing w:val="0"/>
        <w:rPr>
          <w:rFonts w:ascii="Arial" w:eastAsia="NotDefSpecial" w:hAnsi="Arial" w:cs="Arial"/>
          <w:sz w:val="24"/>
          <w:szCs w:val="24"/>
        </w:rPr>
      </w:pPr>
      <w:r>
        <w:rPr>
          <w:rFonts w:ascii="Arial" w:eastAsia="NotDefSpecial" w:hAnsi="Arial" w:cs="Arial"/>
          <w:sz w:val="24"/>
          <w:szCs w:val="24"/>
        </w:rPr>
        <w:t>$2,449,914*</w:t>
      </w:r>
    </w:p>
    <w:p w:rsidR="009B6A2B" w:rsidRDefault="009B6A2B" w:rsidP="009B6A2B">
      <w:pPr>
        <w:pStyle w:val="ListParagraph"/>
        <w:autoSpaceDE w:val="0"/>
        <w:autoSpaceDN w:val="0"/>
        <w:adjustRightInd w:val="0"/>
        <w:ind w:left="567"/>
        <w:rPr>
          <w:rFonts w:ascii="Arial" w:eastAsia="NotDefSpecial" w:hAnsi="Arial" w:cs="Arial"/>
          <w:sz w:val="24"/>
          <w:szCs w:val="24"/>
        </w:rPr>
      </w:pPr>
    </w:p>
    <w:p w:rsidR="009B6A2B" w:rsidRPr="003D4483" w:rsidRDefault="009B6A2B" w:rsidP="009B6A2B">
      <w:pPr>
        <w:pStyle w:val="ListParagraph"/>
        <w:autoSpaceDE w:val="0"/>
        <w:autoSpaceDN w:val="0"/>
        <w:adjustRightInd w:val="0"/>
        <w:ind w:left="567"/>
        <w:rPr>
          <w:rFonts w:ascii="Arial" w:eastAsia="NotDefSpecial" w:hAnsi="Arial" w:cs="Arial"/>
          <w:sz w:val="18"/>
          <w:szCs w:val="18"/>
        </w:rPr>
      </w:pPr>
      <w:r w:rsidRPr="003D4483">
        <w:rPr>
          <w:rFonts w:ascii="Arial" w:eastAsia="NotDefSpecial" w:hAnsi="Arial" w:cs="Arial"/>
          <w:sz w:val="18"/>
          <w:szCs w:val="18"/>
        </w:rPr>
        <w:t xml:space="preserve">* Figure </w:t>
      </w:r>
      <w:r w:rsidR="0067666A">
        <w:rPr>
          <w:rFonts w:ascii="Arial" w:eastAsia="NotDefSpecial" w:hAnsi="Arial" w:cs="Arial"/>
          <w:sz w:val="18"/>
          <w:szCs w:val="18"/>
        </w:rPr>
        <w:t>includes</w:t>
      </w:r>
      <w:r w:rsidRPr="003D4483">
        <w:rPr>
          <w:rFonts w:ascii="Arial" w:eastAsia="NotDefSpecial" w:hAnsi="Arial" w:cs="Arial"/>
          <w:sz w:val="18"/>
          <w:szCs w:val="18"/>
        </w:rPr>
        <w:t xml:space="preserve"> relocation expenses. Refer to question 51 for the expenditure relevant for recruitment advertising.</w:t>
      </w:r>
    </w:p>
    <w:p w:rsidR="009B6A2B"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How much is year to date expenditure?  Please breakdown into newspaper, radio and TV?</w:t>
      </w:r>
    </w:p>
    <w:p w:rsidR="009B6A2B" w:rsidRDefault="009B6A2B" w:rsidP="009B6A2B">
      <w:pPr>
        <w:ind w:left="567"/>
        <w:rPr>
          <w:rFonts w:ascii="Arial" w:hAnsi="Arial" w:cs="Arial"/>
        </w:rPr>
      </w:pPr>
    </w:p>
    <w:p w:rsidR="009B6A2B" w:rsidRDefault="009B6A2B" w:rsidP="009B6A2B">
      <w:pPr>
        <w:pStyle w:val="ListParagraph"/>
        <w:ind w:left="567"/>
        <w:contextualSpacing w:val="0"/>
        <w:rPr>
          <w:rFonts w:ascii="Arial" w:eastAsia="NotDefSpecial" w:hAnsi="Arial" w:cs="Arial"/>
          <w:sz w:val="24"/>
          <w:szCs w:val="24"/>
        </w:rPr>
      </w:pPr>
      <w:r>
        <w:rPr>
          <w:rFonts w:ascii="Arial" w:eastAsia="NotDefSpecial" w:hAnsi="Arial" w:cs="Arial"/>
          <w:sz w:val="24"/>
          <w:szCs w:val="24"/>
        </w:rPr>
        <w:t>The year to date expenditure (1 July 2010 to 31 March 2011) for advertising: $545,952.</w:t>
      </w:r>
    </w:p>
    <w:p w:rsidR="009B6A2B" w:rsidRDefault="009B6A2B" w:rsidP="009B6A2B">
      <w:pPr>
        <w:pStyle w:val="ListParagraph"/>
        <w:autoSpaceDE w:val="0"/>
        <w:autoSpaceDN w:val="0"/>
        <w:adjustRightInd w:val="0"/>
        <w:ind w:left="567"/>
        <w:rPr>
          <w:rFonts w:ascii="Arial" w:eastAsia="NotDefSpecial" w:hAnsi="Arial" w:cs="Arial"/>
          <w:sz w:val="24"/>
          <w:szCs w:val="24"/>
        </w:rPr>
      </w:pPr>
    </w:p>
    <w:p w:rsidR="009B6A2B" w:rsidRPr="00130E42" w:rsidRDefault="009B6A2B" w:rsidP="009B6A2B">
      <w:pPr>
        <w:pStyle w:val="ListParagraph"/>
        <w:ind w:left="567"/>
        <w:contextualSpacing w:val="0"/>
        <w:rPr>
          <w:rFonts w:ascii="Arial" w:eastAsia="NotDefSpecial" w:hAnsi="Arial" w:cs="Arial"/>
          <w:sz w:val="24"/>
          <w:szCs w:val="24"/>
        </w:rPr>
      </w:pPr>
      <w:r w:rsidRPr="00130E42">
        <w:rPr>
          <w:rFonts w:ascii="Arial" w:eastAsia="NotDefSpecial" w:hAnsi="Arial" w:cs="Arial"/>
          <w:sz w:val="24"/>
          <w:szCs w:val="24"/>
        </w:rPr>
        <w:t>Newspaper Advertising</w:t>
      </w:r>
      <w:r w:rsidRPr="00130E42">
        <w:rPr>
          <w:rFonts w:ascii="Arial" w:eastAsia="NotDefSpecial" w:hAnsi="Arial" w:cs="Arial"/>
          <w:sz w:val="24"/>
          <w:szCs w:val="24"/>
        </w:rPr>
        <w:tab/>
      </w:r>
      <w:r w:rsidRPr="00130E42">
        <w:rPr>
          <w:rFonts w:ascii="Arial" w:eastAsia="NotDefSpecial" w:hAnsi="Arial" w:cs="Arial"/>
          <w:sz w:val="24"/>
          <w:szCs w:val="24"/>
        </w:rPr>
        <w:tab/>
        <w:t>$ 270,158</w:t>
      </w:r>
    </w:p>
    <w:p w:rsidR="009B6A2B" w:rsidRPr="00130E42" w:rsidRDefault="009B6A2B" w:rsidP="009B6A2B">
      <w:pPr>
        <w:pStyle w:val="ListParagraph"/>
        <w:ind w:left="567"/>
        <w:contextualSpacing w:val="0"/>
        <w:rPr>
          <w:rFonts w:ascii="Arial" w:eastAsia="NotDefSpecial" w:hAnsi="Arial" w:cs="Arial"/>
          <w:sz w:val="24"/>
          <w:szCs w:val="24"/>
        </w:rPr>
      </w:pPr>
      <w:r w:rsidRPr="00130E42">
        <w:rPr>
          <w:rFonts w:ascii="Arial" w:eastAsia="NotDefSpecial" w:hAnsi="Arial" w:cs="Arial"/>
          <w:sz w:val="24"/>
          <w:szCs w:val="24"/>
        </w:rPr>
        <w:t>Radio Advertising</w:t>
      </w:r>
      <w:r w:rsidRPr="00130E42">
        <w:rPr>
          <w:rFonts w:ascii="Arial" w:eastAsia="NotDefSpecial" w:hAnsi="Arial" w:cs="Arial"/>
          <w:sz w:val="24"/>
          <w:szCs w:val="24"/>
        </w:rPr>
        <w:tab/>
      </w:r>
      <w:r w:rsidRPr="00130E42">
        <w:rPr>
          <w:rFonts w:ascii="Arial" w:eastAsia="NotDefSpecial" w:hAnsi="Arial" w:cs="Arial"/>
          <w:sz w:val="24"/>
          <w:szCs w:val="24"/>
        </w:rPr>
        <w:tab/>
      </w:r>
      <w:r w:rsidRPr="00130E42">
        <w:rPr>
          <w:rFonts w:ascii="Arial" w:eastAsia="NotDefSpecial" w:hAnsi="Arial" w:cs="Arial"/>
          <w:sz w:val="24"/>
          <w:szCs w:val="24"/>
        </w:rPr>
        <w:tab/>
        <w:t>$ 32,565</w:t>
      </w:r>
    </w:p>
    <w:p w:rsidR="009B6A2B" w:rsidRPr="00130E42" w:rsidRDefault="009B6A2B" w:rsidP="009B6A2B">
      <w:pPr>
        <w:pStyle w:val="ListParagraph"/>
        <w:ind w:left="567"/>
        <w:contextualSpacing w:val="0"/>
        <w:rPr>
          <w:rFonts w:ascii="Arial" w:eastAsia="NotDefSpecial" w:hAnsi="Arial" w:cs="Arial"/>
          <w:sz w:val="24"/>
          <w:szCs w:val="24"/>
        </w:rPr>
      </w:pPr>
      <w:r w:rsidRPr="00130E42">
        <w:rPr>
          <w:rFonts w:ascii="Arial" w:eastAsia="NotDefSpecial" w:hAnsi="Arial" w:cs="Arial"/>
          <w:sz w:val="24"/>
          <w:szCs w:val="24"/>
        </w:rPr>
        <w:t>Television Advertising</w:t>
      </w:r>
      <w:r w:rsidRPr="00130E42">
        <w:rPr>
          <w:rFonts w:ascii="Arial" w:eastAsia="NotDefSpecial" w:hAnsi="Arial" w:cs="Arial"/>
          <w:sz w:val="24"/>
          <w:szCs w:val="24"/>
        </w:rPr>
        <w:tab/>
      </w:r>
      <w:r w:rsidRPr="00130E42">
        <w:rPr>
          <w:rFonts w:ascii="Arial" w:eastAsia="NotDefSpecial" w:hAnsi="Arial" w:cs="Arial"/>
          <w:sz w:val="24"/>
          <w:szCs w:val="24"/>
        </w:rPr>
        <w:tab/>
        <w:t>$ 5,761</w:t>
      </w:r>
    </w:p>
    <w:p w:rsidR="009B6A2B" w:rsidRPr="00130E42" w:rsidRDefault="009B6A2B" w:rsidP="009B6A2B">
      <w:pPr>
        <w:pStyle w:val="ListParagraph"/>
        <w:ind w:left="567"/>
        <w:contextualSpacing w:val="0"/>
        <w:rPr>
          <w:rFonts w:ascii="Arial" w:eastAsia="NotDefSpecial" w:hAnsi="Arial" w:cs="Arial"/>
          <w:sz w:val="24"/>
          <w:szCs w:val="24"/>
        </w:rPr>
      </w:pPr>
      <w:r w:rsidRPr="00130E42">
        <w:rPr>
          <w:rFonts w:ascii="Arial" w:eastAsia="NotDefSpecial" w:hAnsi="Arial" w:cs="Arial"/>
          <w:sz w:val="24"/>
          <w:szCs w:val="24"/>
        </w:rPr>
        <w:t>Other (Magazine and Online)</w:t>
      </w:r>
      <w:r w:rsidRPr="00130E42">
        <w:rPr>
          <w:rFonts w:ascii="Arial" w:eastAsia="NotDefSpecial" w:hAnsi="Arial" w:cs="Arial"/>
          <w:sz w:val="24"/>
          <w:szCs w:val="24"/>
        </w:rPr>
        <w:tab/>
        <w:t>$ 23,345</w:t>
      </w:r>
    </w:p>
    <w:p w:rsidR="009B6A2B" w:rsidRDefault="009B6A2B" w:rsidP="009B6A2B">
      <w:pPr>
        <w:pStyle w:val="ListParagraph"/>
        <w:ind w:left="567"/>
        <w:contextualSpacing w:val="0"/>
        <w:rPr>
          <w:rFonts w:ascii="Arial" w:eastAsia="NotDefSpecial" w:hAnsi="Arial" w:cs="Arial"/>
          <w:sz w:val="24"/>
          <w:szCs w:val="24"/>
        </w:rPr>
      </w:pPr>
      <w:r w:rsidRPr="00130E42">
        <w:rPr>
          <w:rFonts w:ascii="Arial" w:eastAsia="NotDefSpecial" w:hAnsi="Arial" w:cs="Arial"/>
          <w:sz w:val="24"/>
          <w:szCs w:val="24"/>
        </w:rPr>
        <w:t>Recruitment Advertising</w:t>
      </w:r>
      <w:r w:rsidRPr="00130E42">
        <w:rPr>
          <w:rFonts w:ascii="Arial" w:eastAsia="NotDefSpecial" w:hAnsi="Arial" w:cs="Arial"/>
          <w:sz w:val="24"/>
          <w:szCs w:val="24"/>
        </w:rPr>
        <w:tab/>
      </w:r>
      <w:r w:rsidRPr="00130E42">
        <w:rPr>
          <w:rFonts w:ascii="Arial" w:eastAsia="NotDefSpecial" w:hAnsi="Arial" w:cs="Arial"/>
          <w:sz w:val="24"/>
          <w:szCs w:val="24"/>
        </w:rPr>
        <w:tab/>
        <w:t xml:space="preserve">$ 214 123 </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Pr="00B946FD" w:rsidRDefault="009B6A2B" w:rsidP="009B6A2B">
      <w:pPr>
        <w:numPr>
          <w:ilvl w:val="0"/>
          <w:numId w:val="1"/>
        </w:numPr>
        <w:ind w:left="567" w:hanging="567"/>
        <w:rPr>
          <w:rFonts w:ascii="Arial" w:hAnsi="Arial" w:cs="Arial"/>
          <w:b/>
        </w:rPr>
      </w:pPr>
      <w:r w:rsidRPr="00B946FD">
        <w:rPr>
          <w:rFonts w:ascii="Arial" w:hAnsi="Arial" w:cs="Arial"/>
          <w:b/>
        </w:rPr>
        <w:t>What advertising campaigns have been undertaken or will be undertaken by the department in 2010/11?</w:t>
      </w:r>
    </w:p>
    <w:p w:rsidR="009B6A2B" w:rsidRDefault="009B6A2B" w:rsidP="009B6A2B">
      <w:pPr>
        <w:ind w:left="567"/>
        <w:rPr>
          <w:rFonts w:ascii="Arial" w:hAnsi="Arial" w:cs="Arial"/>
        </w:rPr>
      </w:pPr>
    </w:p>
    <w:p w:rsidR="009B6A2B" w:rsidRPr="002812F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Pr>
          <w:rFonts w:ascii="Arial" w:eastAsia="NotDefSpecial" w:hAnsi="Arial" w:cs="Arial"/>
          <w:b/>
          <w:sz w:val="24"/>
          <w:szCs w:val="24"/>
        </w:rPr>
        <w:t xml:space="preserve">Every Child Every Day </w:t>
      </w:r>
      <w:r w:rsidRPr="002812FB">
        <w:rPr>
          <w:rFonts w:ascii="Arial" w:eastAsia="NotDefSpecial" w:hAnsi="Arial" w:cs="Arial"/>
          <w:b/>
          <w:sz w:val="24"/>
          <w:szCs w:val="24"/>
        </w:rPr>
        <w:t>Campaign</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to inform parents of their responsibility and raise awareness of compulsory school attendance across the NT.</w:t>
      </w:r>
    </w:p>
    <w:p w:rsidR="009B6A2B" w:rsidRPr="002812F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Pr>
          <w:rFonts w:ascii="Arial" w:eastAsia="NotDefSpecial" w:hAnsi="Arial" w:cs="Arial"/>
          <w:b/>
          <w:sz w:val="24"/>
          <w:szCs w:val="24"/>
        </w:rPr>
        <w:t xml:space="preserve">Teacher </w:t>
      </w:r>
      <w:r w:rsidRPr="002812FB">
        <w:rPr>
          <w:rFonts w:ascii="Arial" w:eastAsia="NotDefSpecial" w:hAnsi="Arial" w:cs="Arial"/>
          <w:b/>
          <w:sz w:val="24"/>
          <w:szCs w:val="24"/>
        </w:rPr>
        <w:t>Recruitment Campaign</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to raise awareness of teaching opportunities and the recruitment of suitably qualified teachers for urban and remote Territory schools.</w:t>
      </w:r>
    </w:p>
    <w:p w:rsidR="009B6A2B" w:rsidRPr="002812F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sidRPr="002812FB">
        <w:rPr>
          <w:rFonts w:ascii="Arial" w:eastAsia="NotDefSpecial" w:hAnsi="Arial" w:cs="Arial"/>
          <w:b/>
          <w:sz w:val="24"/>
          <w:szCs w:val="24"/>
        </w:rPr>
        <w:t>NT Training Awards</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to recognise excellence in apprentices, employers and training providers in the Northern Territory.</w:t>
      </w:r>
    </w:p>
    <w:p w:rsidR="009B6A2B" w:rsidRPr="002812F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sidRPr="002812FB">
        <w:rPr>
          <w:rFonts w:ascii="Arial" w:eastAsia="NotDefSpecial" w:hAnsi="Arial" w:cs="Arial"/>
          <w:b/>
          <w:sz w:val="24"/>
          <w:szCs w:val="24"/>
        </w:rPr>
        <w:t>Careers Expo</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to promote various career options available to Territory students and the wider community.</w:t>
      </w:r>
    </w:p>
    <w:p w:rsidR="009B6A2B" w:rsidRPr="002812F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sidRPr="002812FB">
        <w:rPr>
          <w:rFonts w:ascii="Arial" w:eastAsia="NotDefSpecial" w:hAnsi="Arial" w:cs="Arial"/>
          <w:b/>
          <w:sz w:val="24"/>
          <w:szCs w:val="24"/>
        </w:rPr>
        <w:t>World Teachers Day</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to celebrate teachers</w:t>
      </w:r>
      <w:r>
        <w:rPr>
          <w:rFonts w:ascii="Arial" w:eastAsia="NotDefSpecial" w:hAnsi="Arial" w:cs="Arial"/>
          <w:sz w:val="24"/>
          <w:szCs w:val="24"/>
        </w:rPr>
        <w:t>, launch awards</w:t>
      </w:r>
      <w:r w:rsidRPr="002812FB">
        <w:rPr>
          <w:rFonts w:ascii="Arial" w:eastAsia="NotDefSpecial" w:hAnsi="Arial" w:cs="Arial"/>
          <w:sz w:val="24"/>
          <w:szCs w:val="24"/>
        </w:rPr>
        <w:t xml:space="preserve"> and acknowledge recipients of Teacher Awards.</w:t>
      </w:r>
    </w:p>
    <w:p w:rsidR="009B6A2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sidRPr="00C946E5">
        <w:rPr>
          <w:rFonts w:ascii="Arial" w:eastAsia="NotDefSpecial" w:hAnsi="Arial" w:cs="Arial"/>
          <w:b/>
          <w:sz w:val="24"/>
          <w:szCs w:val="24"/>
        </w:rPr>
        <w:t>School Matters (formerly Classmate)</w:t>
      </w:r>
      <w:r w:rsidRPr="002812FB">
        <w:rPr>
          <w:rFonts w:ascii="Arial" w:eastAsia="NotDefSpecial" w:hAnsi="Arial" w:cs="Arial"/>
          <w:sz w:val="24"/>
          <w:szCs w:val="24"/>
        </w:rPr>
        <w:t xml:space="preserve"> </w:t>
      </w:r>
      <w:r>
        <w:rPr>
          <w:rFonts w:ascii="Arial" w:eastAsia="NotDefSpecial" w:hAnsi="Arial" w:cs="Arial"/>
          <w:sz w:val="24"/>
          <w:szCs w:val="24"/>
        </w:rPr>
        <w:t>–</w:t>
      </w:r>
      <w:r w:rsidRPr="002812FB">
        <w:rPr>
          <w:rFonts w:ascii="Arial" w:eastAsia="NotDefSpecial" w:hAnsi="Arial" w:cs="Arial"/>
          <w:sz w:val="24"/>
          <w:szCs w:val="24"/>
        </w:rPr>
        <w:t xml:space="preserve"> NT News educational and topical stories which promote literacy and computing skills in the classroom.  </w:t>
      </w:r>
    </w:p>
    <w:p w:rsidR="009B6A2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Pr>
          <w:rFonts w:ascii="Arial" w:eastAsia="NotDefSpecial" w:hAnsi="Arial" w:cs="Arial"/>
          <w:b/>
          <w:sz w:val="24"/>
          <w:szCs w:val="24"/>
        </w:rPr>
        <w:t>Families and First Teachers</w:t>
      </w:r>
      <w:r>
        <w:rPr>
          <w:rFonts w:ascii="Arial" w:eastAsia="NotDefSpecial" w:hAnsi="Arial" w:cs="Arial"/>
          <w:sz w:val="24"/>
          <w:szCs w:val="24"/>
        </w:rPr>
        <w:t xml:space="preserve"> – supporting families to assist their child’s learning in the early years.</w:t>
      </w:r>
    </w:p>
    <w:p w:rsidR="009B6A2B" w:rsidRDefault="009B6A2B" w:rsidP="009B6A2B">
      <w:pPr>
        <w:pStyle w:val="ListParagraph"/>
        <w:numPr>
          <w:ilvl w:val="0"/>
          <w:numId w:val="27"/>
        </w:numPr>
        <w:autoSpaceDE w:val="0"/>
        <w:autoSpaceDN w:val="0"/>
        <w:adjustRightInd w:val="0"/>
        <w:ind w:left="1134" w:hanging="567"/>
        <w:rPr>
          <w:rFonts w:ascii="Arial" w:eastAsia="NotDefSpecial" w:hAnsi="Arial" w:cs="Arial"/>
          <w:sz w:val="24"/>
          <w:szCs w:val="24"/>
        </w:rPr>
      </w:pPr>
      <w:r>
        <w:rPr>
          <w:rFonts w:ascii="Arial" w:eastAsia="NotDefSpecial" w:hAnsi="Arial" w:cs="Arial"/>
          <w:b/>
          <w:sz w:val="24"/>
          <w:szCs w:val="24"/>
        </w:rPr>
        <w:lastRenderedPageBreak/>
        <w:t>Smart Schools Award</w:t>
      </w:r>
      <w:r w:rsidRPr="00F74EEB">
        <w:rPr>
          <w:rFonts w:ascii="Arial" w:eastAsia="NotDefSpecial" w:hAnsi="Arial" w:cs="Arial"/>
          <w:sz w:val="24"/>
          <w:szCs w:val="24"/>
        </w:rPr>
        <w:t xml:space="preserve"> –</w:t>
      </w:r>
      <w:r>
        <w:rPr>
          <w:rFonts w:ascii="Arial" w:eastAsia="NotDefSpecial" w:hAnsi="Arial" w:cs="Arial"/>
          <w:sz w:val="24"/>
          <w:szCs w:val="24"/>
        </w:rPr>
        <w:t xml:space="preserve"> launch of awards celebrating and recognising the achievements of government schools.</w:t>
      </w:r>
    </w:p>
    <w:p w:rsidR="009B6A2B" w:rsidRPr="00FF076B" w:rsidRDefault="009B6A2B" w:rsidP="009B6A2B">
      <w:pPr>
        <w:pStyle w:val="ListParagraph"/>
        <w:numPr>
          <w:ilvl w:val="0"/>
          <w:numId w:val="27"/>
        </w:numPr>
        <w:autoSpaceDE w:val="0"/>
        <w:autoSpaceDN w:val="0"/>
        <w:adjustRightInd w:val="0"/>
        <w:ind w:left="1134" w:hanging="567"/>
        <w:rPr>
          <w:rFonts w:ascii="Arial" w:eastAsia="NotDefSpecial" w:hAnsi="Arial" w:cs="Arial"/>
          <w:b/>
          <w:sz w:val="24"/>
          <w:szCs w:val="24"/>
        </w:rPr>
      </w:pPr>
      <w:r w:rsidRPr="00F74EEB">
        <w:rPr>
          <w:rFonts w:ascii="Arial" w:eastAsia="NotDefSpecial" w:hAnsi="Arial" w:cs="Arial"/>
          <w:b/>
          <w:sz w:val="24"/>
          <w:szCs w:val="24"/>
        </w:rPr>
        <w:t>Remote Teaching Service</w:t>
      </w:r>
      <w:r w:rsidRPr="00F74EEB">
        <w:rPr>
          <w:rFonts w:ascii="Arial" w:eastAsia="NotDefSpecial" w:hAnsi="Arial" w:cs="Arial"/>
          <w:sz w:val="24"/>
          <w:szCs w:val="24"/>
        </w:rPr>
        <w:t xml:space="preserve"> – </w:t>
      </w:r>
      <w:r>
        <w:rPr>
          <w:rFonts w:ascii="Arial" w:eastAsia="NotDefSpecial" w:hAnsi="Arial" w:cs="Arial"/>
          <w:sz w:val="24"/>
          <w:szCs w:val="24"/>
        </w:rPr>
        <w:t xml:space="preserve">to </w:t>
      </w:r>
      <w:r w:rsidRPr="00A6191E">
        <w:rPr>
          <w:rFonts w:ascii="Arial" w:eastAsia="NotDefSpecial" w:hAnsi="Arial" w:cs="Arial"/>
          <w:sz w:val="24"/>
          <w:szCs w:val="24"/>
        </w:rPr>
        <w:t>recruit</w:t>
      </w:r>
      <w:r>
        <w:rPr>
          <w:rFonts w:ascii="Arial" w:eastAsia="NotDefSpecial" w:hAnsi="Arial" w:cs="Arial"/>
          <w:sz w:val="24"/>
          <w:szCs w:val="24"/>
        </w:rPr>
        <w:t>,</w:t>
      </w:r>
      <w:r w:rsidRPr="00A6191E">
        <w:rPr>
          <w:rFonts w:ascii="Arial" w:eastAsia="NotDefSpecial" w:hAnsi="Arial" w:cs="Arial"/>
          <w:sz w:val="24"/>
          <w:szCs w:val="24"/>
        </w:rPr>
        <w:t xml:space="preserve"> develop </w:t>
      </w:r>
      <w:r>
        <w:rPr>
          <w:rFonts w:ascii="Arial" w:eastAsia="NotDefSpecial" w:hAnsi="Arial" w:cs="Arial"/>
          <w:sz w:val="24"/>
          <w:szCs w:val="24"/>
        </w:rPr>
        <w:t xml:space="preserve">and recognise </w:t>
      </w:r>
      <w:r w:rsidRPr="00A6191E">
        <w:rPr>
          <w:rFonts w:ascii="Arial" w:eastAsia="NotDefSpecial" w:hAnsi="Arial" w:cs="Arial"/>
          <w:sz w:val="24"/>
          <w:szCs w:val="24"/>
        </w:rPr>
        <w:t>quality teachers to work in our mo</w:t>
      </w:r>
      <w:r>
        <w:rPr>
          <w:rFonts w:ascii="Arial" w:eastAsia="NotDefSpecial" w:hAnsi="Arial" w:cs="Arial"/>
          <w:sz w:val="24"/>
          <w:szCs w:val="24"/>
        </w:rPr>
        <w:t>st challenging remote indigenous schools.</w:t>
      </w:r>
    </w:p>
    <w:p w:rsidR="009B6A2B" w:rsidRDefault="009B6A2B" w:rsidP="009B6A2B">
      <w:pPr>
        <w:rPr>
          <w:rFonts w:ascii="Arial" w:hAnsi="Arial" w:cs="Arial"/>
        </w:rPr>
      </w:pPr>
    </w:p>
    <w:p w:rsidR="009B6A2B" w:rsidRPr="00B946FD" w:rsidRDefault="009B6A2B" w:rsidP="009B6A2B">
      <w:pPr>
        <w:rPr>
          <w:rFonts w:ascii="Arial" w:hAnsi="Arial" w:cs="Arial"/>
        </w:rPr>
      </w:pPr>
    </w:p>
    <w:p w:rsidR="009B6A2B" w:rsidRDefault="009B6A2B" w:rsidP="009B6A2B">
      <w:pPr>
        <w:numPr>
          <w:ilvl w:val="0"/>
          <w:numId w:val="1"/>
        </w:numPr>
        <w:ind w:left="567" w:hanging="567"/>
        <w:rPr>
          <w:rFonts w:ascii="Arial" w:hAnsi="Arial" w:cs="Arial"/>
          <w:b/>
        </w:rPr>
      </w:pPr>
      <w:r w:rsidRPr="00B946FD">
        <w:rPr>
          <w:rFonts w:ascii="Arial" w:hAnsi="Arial" w:cs="Arial"/>
          <w:b/>
        </w:rPr>
        <w:t>In 2010 how many consultancies were let in the year, at what cost, how many were NT firms and how many interstate and what was the value of those intra-territory and those interstate?</w:t>
      </w:r>
    </w:p>
    <w:p w:rsidR="009B6A2B" w:rsidRDefault="009B6A2B" w:rsidP="009B6A2B">
      <w:pPr>
        <w:ind w:left="567"/>
        <w:rPr>
          <w:rFonts w:ascii="Arial" w:hAnsi="Arial" w:cs="Arial"/>
          <w:b/>
        </w:rPr>
      </w:pPr>
    </w:p>
    <w:p w:rsidR="009B6A2B" w:rsidRPr="0099697A" w:rsidRDefault="009B6A2B" w:rsidP="009B6A2B">
      <w:pPr>
        <w:ind w:left="567"/>
        <w:rPr>
          <w:rFonts w:ascii="Arial" w:hAnsi="Arial" w:cs="Arial"/>
        </w:rPr>
      </w:pPr>
      <w:r>
        <w:rPr>
          <w:rFonts w:ascii="Arial" w:hAnsi="Arial" w:cs="Arial"/>
        </w:rPr>
        <w:t>There were no consultancies for advertising</w:t>
      </w:r>
    </w:p>
    <w:p w:rsidR="009B6A2B" w:rsidRDefault="009B6A2B" w:rsidP="009B6A2B">
      <w:pPr>
        <w:rPr>
          <w:rFonts w:ascii="Arial" w:hAnsi="Arial" w:cs="Arial"/>
        </w:rPr>
      </w:pPr>
    </w:p>
    <w:p w:rsidR="009B6A2B" w:rsidRDefault="009B6A2B" w:rsidP="009B6A2B">
      <w:pPr>
        <w:rPr>
          <w:rFonts w:ascii="Arial" w:hAnsi="Arial" w:cs="Arial"/>
        </w:rPr>
      </w:pPr>
    </w:p>
    <w:p w:rsidR="009B6A2B" w:rsidRPr="00B946FD" w:rsidRDefault="009B6A2B" w:rsidP="009B6A2B">
      <w:pPr>
        <w:rPr>
          <w:rFonts w:ascii="Arial" w:hAnsi="Arial" w:cs="Arial"/>
        </w:rPr>
      </w:pPr>
    </w:p>
    <w:p w:rsidR="006A6259" w:rsidRPr="00B946FD" w:rsidRDefault="006A6259" w:rsidP="009B6A2B">
      <w:pPr>
        <w:rPr>
          <w:rFonts w:ascii="Arial" w:hAnsi="Arial" w:cs="Arial"/>
        </w:rPr>
      </w:pPr>
    </w:p>
    <w:sectPr w:rsidR="006A6259" w:rsidRPr="00B946FD" w:rsidSect="00B4466E">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8B" w:rsidRDefault="00FC408B" w:rsidP="00403F00">
      <w:r>
        <w:separator/>
      </w:r>
    </w:p>
  </w:endnote>
  <w:endnote w:type="continuationSeparator" w:id="0">
    <w:p w:rsidR="00FC408B" w:rsidRDefault="00FC408B" w:rsidP="00403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38409190"/>
      <w:docPartObj>
        <w:docPartGallery w:val="Page Numbers (Bottom of Page)"/>
        <w:docPartUnique/>
      </w:docPartObj>
    </w:sdtPr>
    <w:sdtContent>
      <w:p w:rsidR="007F25C3" w:rsidRDefault="007F25C3">
        <w:pPr>
          <w:pStyle w:val="Footer"/>
          <w:jc w:val="center"/>
          <w:rPr>
            <w:rFonts w:ascii="Arial" w:hAnsi="Arial" w:cs="Arial"/>
          </w:rPr>
        </w:pPr>
      </w:p>
      <w:p w:rsidR="007F25C3" w:rsidRPr="00403F00" w:rsidRDefault="00181789">
        <w:pPr>
          <w:pStyle w:val="Footer"/>
          <w:jc w:val="center"/>
          <w:rPr>
            <w:rFonts w:ascii="Arial" w:hAnsi="Arial" w:cs="Arial"/>
          </w:rPr>
        </w:pPr>
        <w:r w:rsidRPr="00403F00">
          <w:rPr>
            <w:rFonts w:ascii="Arial" w:hAnsi="Arial" w:cs="Arial"/>
          </w:rPr>
          <w:fldChar w:fldCharType="begin"/>
        </w:r>
        <w:r w:rsidR="007F25C3" w:rsidRPr="00403F00">
          <w:rPr>
            <w:rFonts w:ascii="Arial" w:hAnsi="Arial" w:cs="Arial"/>
          </w:rPr>
          <w:instrText xml:space="preserve"> PAGE   \* MERGEFORMAT </w:instrText>
        </w:r>
        <w:r w:rsidRPr="00403F00">
          <w:rPr>
            <w:rFonts w:ascii="Arial" w:hAnsi="Arial" w:cs="Arial"/>
          </w:rPr>
          <w:fldChar w:fldCharType="separate"/>
        </w:r>
        <w:r w:rsidR="001868ED">
          <w:rPr>
            <w:rFonts w:ascii="Arial" w:hAnsi="Arial" w:cs="Arial"/>
            <w:noProof/>
          </w:rPr>
          <w:t>1</w:t>
        </w:r>
        <w:r w:rsidRPr="00403F0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8B" w:rsidRDefault="00FC408B" w:rsidP="00403F00">
      <w:r>
        <w:separator/>
      </w:r>
    </w:p>
  </w:footnote>
  <w:footnote w:type="continuationSeparator" w:id="0">
    <w:p w:rsidR="00FC408B" w:rsidRDefault="00FC408B" w:rsidP="00403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725"/>
    <w:multiLevelType w:val="hybridMultilevel"/>
    <w:tmpl w:val="D82EED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D53510C"/>
    <w:multiLevelType w:val="hybridMultilevel"/>
    <w:tmpl w:val="0FBAD3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25D46A3D"/>
    <w:multiLevelType w:val="hybridMultilevel"/>
    <w:tmpl w:val="DEEA40FC"/>
    <w:lvl w:ilvl="0" w:tplc="90F227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7D3EDB"/>
    <w:multiLevelType w:val="hybridMultilevel"/>
    <w:tmpl w:val="0DD62870"/>
    <w:lvl w:ilvl="0" w:tplc="90F22732">
      <w:numFmt w:val="bullet"/>
      <w:lvlText w:val="–"/>
      <w:lvlJc w:val="left"/>
      <w:pPr>
        <w:tabs>
          <w:tab w:val="num" w:pos="1080"/>
        </w:tabs>
        <w:ind w:left="1080" w:hanging="360"/>
      </w:pPr>
      <w:rPr>
        <w:rFonts w:ascii="Times New Roman" w:eastAsia="Times New Roman" w:hAnsi="Times New Roman" w:cs="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2F593016"/>
    <w:multiLevelType w:val="hybridMultilevel"/>
    <w:tmpl w:val="F7D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E76280"/>
    <w:multiLevelType w:val="hybridMultilevel"/>
    <w:tmpl w:val="69C2A478"/>
    <w:lvl w:ilvl="0" w:tplc="90F227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A64C7E"/>
    <w:multiLevelType w:val="hybridMultilevel"/>
    <w:tmpl w:val="906630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5C04D36"/>
    <w:multiLevelType w:val="hybridMultilevel"/>
    <w:tmpl w:val="9A5C5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944B6F"/>
    <w:multiLevelType w:val="hybridMultilevel"/>
    <w:tmpl w:val="4334A3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0E8444C"/>
    <w:multiLevelType w:val="hybridMultilevel"/>
    <w:tmpl w:val="A5B814B2"/>
    <w:lvl w:ilvl="0" w:tplc="90F227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4E6D7960"/>
    <w:multiLevelType w:val="hybridMultilevel"/>
    <w:tmpl w:val="451E21A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nsid w:val="4F177BF6"/>
    <w:multiLevelType w:val="hybridMultilevel"/>
    <w:tmpl w:val="C1240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DB3ADF"/>
    <w:multiLevelType w:val="hybridMultilevel"/>
    <w:tmpl w:val="883CD4C6"/>
    <w:lvl w:ilvl="0" w:tplc="90F22732">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5B3A000A"/>
    <w:multiLevelType w:val="hybridMultilevel"/>
    <w:tmpl w:val="3CA85A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BD833AD"/>
    <w:multiLevelType w:val="hybridMultilevel"/>
    <w:tmpl w:val="78446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15B2F4A"/>
    <w:multiLevelType w:val="hybridMultilevel"/>
    <w:tmpl w:val="B762C0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7EF03E4"/>
    <w:multiLevelType w:val="hybridMultilevel"/>
    <w:tmpl w:val="EFDC6CE6"/>
    <w:lvl w:ilvl="0" w:tplc="E1589B86">
      <w:start w:val="3"/>
      <w:numFmt w:val="bullet"/>
      <w:lvlText w:val=""/>
      <w:lvlJc w:val="left"/>
      <w:pPr>
        <w:ind w:left="927" w:hanging="360"/>
      </w:pPr>
      <w:rPr>
        <w:rFonts w:ascii="Symbol" w:eastAsia="Times New Roman" w:hAnsi="Symbo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nsid w:val="68060258"/>
    <w:multiLevelType w:val="hybridMultilevel"/>
    <w:tmpl w:val="4718D06C"/>
    <w:lvl w:ilvl="0" w:tplc="90F227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10AF1"/>
    <w:multiLevelType w:val="hybridMultilevel"/>
    <w:tmpl w:val="C33C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113ED5"/>
    <w:multiLevelType w:val="hybridMultilevel"/>
    <w:tmpl w:val="871CDE4E"/>
    <w:lvl w:ilvl="0" w:tplc="90F2273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D04A8F"/>
    <w:multiLevelType w:val="hybridMultilevel"/>
    <w:tmpl w:val="4654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7FBE6098"/>
    <w:multiLevelType w:val="hybridMultilevel"/>
    <w:tmpl w:val="C18A3BB0"/>
    <w:lvl w:ilvl="0" w:tplc="90F22732">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7"/>
  </w:num>
  <w:num w:numId="4">
    <w:abstractNumId w:val="18"/>
  </w:num>
  <w:num w:numId="5">
    <w:abstractNumId w:val="24"/>
  </w:num>
  <w:num w:numId="6">
    <w:abstractNumId w:val="29"/>
  </w:num>
  <w:num w:numId="7">
    <w:abstractNumId w:val="8"/>
  </w:num>
  <w:num w:numId="8">
    <w:abstractNumId w:val="14"/>
  </w:num>
  <w:num w:numId="9">
    <w:abstractNumId w:val="26"/>
  </w:num>
  <w:num w:numId="10">
    <w:abstractNumId w:val="28"/>
  </w:num>
  <w:num w:numId="11">
    <w:abstractNumId w:val="6"/>
  </w:num>
  <w:num w:numId="12">
    <w:abstractNumId w:val="4"/>
  </w:num>
  <w:num w:numId="13">
    <w:abstractNumId w:val="15"/>
  </w:num>
  <w:num w:numId="14">
    <w:abstractNumId w:val="22"/>
  </w:num>
  <w:num w:numId="15">
    <w:abstractNumId w:val="1"/>
  </w:num>
  <w:num w:numId="16">
    <w:abstractNumId w:val="5"/>
  </w:num>
  <w:num w:numId="17">
    <w:abstractNumId w:val="12"/>
  </w:num>
  <w:num w:numId="18">
    <w:abstractNumId w:val="9"/>
  </w:num>
  <w:num w:numId="19">
    <w:abstractNumId w:val="2"/>
  </w:num>
  <w:num w:numId="20">
    <w:abstractNumId w:val="25"/>
  </w:num>
  <w:num w:numId="21">
    <w:abstractNumId w:val="11"/>
  </w:num>
  <w:num w:numId="22">
    <w:abstractNumId w:val="20"/>
  </w:num>
  <w:num w:numId="23">
    <w:abstractNumId w:val="16"/>
  </w:num>
  <w:num w:numId="24">
    <w:abstractNumId w:val="27"/>
  </w:num>
  <w:num w:numId="25">
    <w:abstractNumId w:val="19"/>
  </w:num>
  <w:num w:numId="26">
    <w:abstractNumId w:val="21"/>
  </w:num>
  <w:num w:numId="27">
    <w:abstractNumId w:val="17"/>
  </w:num>
  <w:num w:numId="28">
    <w:abstractNumId w:val="13"/>
  </w:num>
  <w:num w:numId="29">
    <w:abstractNumId w:val="23"/>
  </w:num>
  <w:num w:numId="30">
    <w:abstractNumId w:val="0"/>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466E"/>
    <w:rsid w:val="00014680"/>
    <w:rsid w:val="00033039"/>
    <w:rsid w:val="00060E34"/>
    <w:rsid w:val="000638B3"/>
    <w:rsid w:val="00076101"/>
    <w:rsid w:val="0009259F"/>
    <w:rsid w:val="000B7F01"/>
    <w:rsid w:val="000C07C6"/>
    <w:rsid w:val="000E6E36"/>
    <w:rsid w:val="001275A7"/>
    <w:rsid w:val="00130E42"/>
    <w:rsid w:val="00137191"/>
    <w:rsid w:val="00181789"/>
    <w:rsid w:val="001868ED"/>
    <w:rsid w:val="001D0215"/>
    <w:rsid w:val="001D6A8E"/>
    <w:rsid w:val="001F0090"/>
    <w:rsid w:val="001F03F5"/>
    <w:rsid w:val="00236F7B"/>
    <w:rsid w:val="002636DF"/>
    <w:rsid w:val="0028029C"/>
    <w:rsid w:val="002B0588"/>
    <w:rsid w:val="002C18D9"/>
    <w:rsid w:val="002C7EAA"/>
    <w:rsid w:val="002F2BD6"/>
    <w:rsid w:val="0030481D"/>
    <w:rsid w:val="00307DAA"/>
    <w:rsid w:val="00312C24"/>
    <w:rsid w:val="00314FA0"/>
    <w:rsid w:val="00331F8D"/>
    <w:rsid w:val="00336CD8"/>
    <w:rsid w:val="00337B60"/>
    <w:rsid w:val="00384501"/>
    <w:rsid w:val="00384CEC"/>
    <w:rsid w:val="003A768C"/>
    <w:rsid w:val="003A7922"/>
    <w:rsid w:val="003C4C42"/>
    <w:rsid w:val="003D524E"/>
    <w:rsid w:val="003E0731"/>
    <w:rsid w:val="003E714D"/>
    <w:rsid w:val="00403F00"/>
    <w:rsid w:val="00445CE7"/>
    <w:rsid w:val="00452AC4"/>
    <w:rsid w:val="004666D6"/>
    <w:rsid w:val="00487F17"/>
    <w:rsid w:val="004A1FE9"/>
    <w:rsid w:val="004B3FFA"/>
    <w:rsid w:val="00502113"/>
    <w:rsid w:val="00502AE1"/>
    <w:rsid w:val="00514259"/>
    <w:rsid w:val="005153A5"/>
    <w:rsid w:val="005323F5"/>
    <w:rsid w:val="00532E63"/>
    <w:rsid w:val="00544829"/>
    <w:rsid w:val="005614D5"/>
    <w:rsid w:val="00575C7D"/>
    <w:rsid w:val="005B02C7"/>
    <w:rsid w:val="005B485E"/>
    <w:rsid w:val="005C0F22"/>
    <w:rsid w:val="005E5236"/>
    <w:rsid w:val="00620779"/>
    <w:rsid w:val="00642121"/>
    <w:rsid w:val="00643DAE"/>
    <w:rsid w:val="00661433"/>
    <w:rsid w:val="006722D1"/>
    <w:rsid w:val="0067561B"/>
    <w:rsid w:val="0067666A"/>
    <w:rsid w:val="00680079"/>
    <w:rsid w:val="0068469E"/>
    <w:rsid w:val="006A6259"/>
    <w:rsid w:val="006B7648"/>
    <w:rsid w:val="006D069C"/>
    <w:rsid w:val="006D2A75"/>
    <w:rsid w:val="00716861"/>
    <w:rsid w:val="00744F24"/>
    <w:rsid w:val="007475BE"/>
    <w:rsid w:val="0075075B"/>
    <w:rsid w:val="007A1629"/>
    <w:rsid w:val="007C772F"/>
    <w:rsid w:val="007F25C3"/>
    <w:rsid w:val="007F2C11"/>
    <w:rsid w:val="007F306C"/>
    <w:rsid w:val="00801E11"/>
    <w:rsid w:val="00822729"/>
    <w:rsid w:val="00823E84"/>
    <w:rsid w:val="00833766"/>
    <w:rsid w:val="00842941"/>
    <w:rsid w:val="00844FE8"/>
    <w:rsid w:val="00854365"/>
    <w:rsid w:val="00854CB5"/>
    <w:rsid w:val="008621A6"/>
    <w:rsid w:val="008730D0"/>
    <w:rsid w:val="008769C5"/>
    <w:rsid w:val="008F2898"/>
    <w:rsid w:val="009254E7"/>
    <w:rsid w:val="00942523"/>
    <w:rsid w:val="0096483B"/>
    <w:rsid w:val="00980C6F"/>
    <w:rsid w:val="0098434B"/>
    <w:rsid w:val="00991488"/>
    <w:rsid w:val="0099697A"/>
    <w:rsid w:val="009B6A2B"/>
    <w:rsid w:val="009D7E49"/>
    <w:rsid w:val="00A35D63"/>
    <w:rsid w:val="00A36298"/>
    <w:rsid w:val="00A423EC"/>
    <w:rsid w:val="00A61698"/>
    <w:rsid w:val="00A70E45"/>
    <w:rsid w:val="00A74429"/>
    <w:rsid w:val="00A8466E"/>
    <w:rsid w:val="00AA3F48"/>
    <w:rsid w:val="00AC45A6"/>
    <w:rsid w:val="00AD3CF7"/>
    <w:rsid w:val="00AE39FC"/>
    <w:rsid w:val="00AF788C"/>
    <w:rsid w:val="00B134B9"/>
    <w:rsid w:val="00B225E7"/>
    <w:rsid w:val="00B225F7"/>
    <w:rsid w:val="00B26A41"/>
    <w:rsid w:val="00B35F04"/>
    <w:rsid w:val="00B4466E"/>
    <w:rsid w:val="00B450F2"/>
    <w:rsid w:val="00B61073"/>
    <w:rsid w:val="00B81BF8"/>
    <w:rsid w:val="00B9135F"/>
    <w:rsid w:val="00B946FD"/>
    <w:rsid w:val="00BB252A"/>
    <w:rsid w:val="00C15150"/>
    <w:rsid w:val="00C17759"/>
    <w:rsid w:val="00C41676"/>
    <w:rsid w:val="00C7351A"/>
    <w:rsid w:val="00C87274"/>
    <w:rsid w:val="00C87ED4"/>
    <w:rsid w:val="00C91D28"/>
    <w:rsid w:val="00CA3EBB"/>
    <w:rsid w:val="00CF4423"/>
    <w:rsid w:val="00CF5765"/>
    <w:rsid w:val="00CF7B64"/>
    <w:rsid w:val="00D11FFE"/>
    <w:rsid w:val="00D12893"/>
    <w:rsid w:val="00D20C39"/>
    <w:rsid w:val="00D26181"/>
    <w:rsid w:val="00D43709"/>
    <w:rsid w:val="00D5708B"/>
    <w:rsid w:val="00D57B71"/>
    <w:rsid w:val="00D61FDC"/>
    <w:rsid w:val="00D74591"/>
    <w:rsid w:val="00D82497"/>
    <w:rsid w:val="00D97688"/>
    <w:rsid w:val="00DB6D7C"/>
    <w:rsid w:val="00E2070A"/>
    <w:rsid w:val="00E2258E"/>
    <w:rsid w:val="00E267A8"/>
    <w:rsid w:val="00E6761F"/>
    <w:rsid w:val="00E825D4"/>
    <w:rsid w:val="00E84757"/>
    <w:rsid w:val="00E84958"/>
    <w:rsid w:val="00E87E89"/>
    <w:rsid w:val="00ED5C32"/>
    <w:rsid w:val="00EE3629"/>
    <w:rsid w:val="00EE5CBD"/>
    <w:rsid w:val="00F50C60"/>
    <w:rsid w:val="00F61B47"/>
    <w:rsid w:val="00F7655C"/>
    <w:rsid w:val="00F86193"/>
    <w:rsid w:val="00F97714"/>
    <w:rsid w:val="00FA1C0A"/>
    <w:rsid w:val="00FB5043"/>
    <w:rsid w:val="00FC408B"/>
    <w:rsid w:val="00FC5D5B"/>
    <w:rsid w:val="00FD7A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2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6E"/>
    <w:pPr>
      <w:ind w:left="720"/>
      <w:contextualSpacing/>
    </w:pPr>
    <w:rPr>
      <w:sz w:val="20"/>
      <w:szCs w:val="20"/>
      <w:lang w:val="en-US"/>
    </w:rPr>
  </w:style>
  <w:style w:type="table" w:styleId="TableGrid">
    <w:name w:val="Table Grid"/>
    <w:basedOn w:val="TableNormal"/>
    <w:uiPriority w:val="59"/>
    <w:rsid w:val="00B4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unhideWhenUsed/>
    <w:rsid w:val="00403F00"/>
    <w:pPr>
      <w:tabs>
        <w:tab w:val="center" w:pos="4513"/>
        <w:tab w:val="right" w:pos="9026"/>
      </w:tabs>
    </w:pPr>
  </w:style>
  <w:style w:type="character" w:customStyle="1" w:styleId="HeaderChar">
    <w:name w:val="Header Char"/>
    <w:basedOn w:val="DefaultParagraphFont"/>
    <w:link w:val="Header"/>
    <w:semiHidden/>
    <w:rsid w:val="00403F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03F00"/>
    <w:pPr>
      <w:tabs>
        <w:tab w:val="center" w:pos="4513"/>
        <w:tab w:val="right" w:pos="9026"/>
      </w:tabs>
    </w:pPr>
  </w:style>
  <w:style w:type="character" w:customStyle="1" w:styleId="FooterChar">
    <w:name w:val="Footer Char"/>
    <w:basedOn w:val="DefaultParagraphFont"/>
    <w:link w:val="Footer"/>
    <w:uiPriority w:val="99"/>
    <w:rsid w:val="00403F0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50C60"/>
    <w:rPr>
      <w:rFonts w:ascii="Tahoma" w:hAnsi="Tahoma" w:cs="Tahoma"/>
      <w:sz w:val="16"/>
      <w:szCs w:val="16"/>
    </w:rPr>
  </w:style>
  <w:style w:type="character" w:customStyle="1" w:styleId="BalloonTextChar">
    <w:name w:val="Balloon Text Char"/>
    <w:basedOn w:val="DefaultParagraphFont"/>
    <w:link w:val="BalloonText"/>
    <w:uiPriority w:val="99"/>
    <w:semiHidden/>
    <w:rsid w:val="00F50C60"/>
    <w:rPr>
      <w:rFonts w:ascii="Tahoma" w:eastAsia="Times New Roman" w:hAnsi="Tahoma" w:cs="Tahoma"/>
      <w:sz w:val="16"/>
      <w:szCs w:val="16"/>
      <w:lang w:eastAsia="en-AU"/>
    </w:rPr>
  </w:style>
  <w:style w:type="character" w:customStyle="1" w:styleId="apple-style-span">
    <w:name w:val="apple-style-span"/>
    <w:basedOn w:val="DefaultParagraphFont"/>
    <w:rsid w:val="008730D0"/>
  </w:style>
  <w:style w:type="paragraph" w:customStyle="1" w:styleId="Default">
    <w:name w:val="Default"/>
    <w:rsid w:val="008730D0"/>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character" w:styleId="CommentReference">
    <w:name w:val="annotation reference"/>
    <w:basedOn w:val="DefaultParagraphFont"/>
    <w:uiPriority w:val="99"/>
    <w:semiHidden/>
    <w:unhideWhenUsed/>
    <w:rsid w:val="009B6A2B"/>
    <w:rPr>
      <w:sz w:val="16"/>
      <w:szCs w:val="16"/>
    </w:rPr>
  </w:style>
  <w:style w:type="paragraph" w:styleId="CommentText">
    <w:name w:val="annotation text"/>
    <w:basedOn w:val="Normal"/>
    <w:link w:val="CommentTextChar"/>
    <w:uiPriority w:val="99"/>
    <w:semiHidden/>
    <w:unhideWhenUsed/>
    <w:rsid w:val="009B6A2B"/>
    <w:rPr>
      <w:sz w:val="20"/>
      <w:szCs w:val="20"/>
    </w:rPr>
  </w:style>
  <w:style w:type="character" w:customStyle="1" w:styleId="CommentTextChar">
    <w:name w:val="Comment Text Char"/>
    <w:basedOn w:val="DefaultParagraphFont"/>
    <w:link w:val="CommentText"/>
    <w:uiPriority w:val="99"/>
    <w:semiHidden/>
    <w:rsid w:val="009B6A2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B6A2B"/>
    <w:rPr>
      <w:b/>
      <w:bCs/>
    </w:rPr>
  </w:style>
  <w:style w:type="character" w:customStyle="1" w:styleId="CommentSubjectChar">
    <w:name w:val="Comment Subject Char"/>
    <w:basedOn w:val="CommentTextChar"/>
    <w:link w:val="CommentSubject"/>
    <w:uiPriority w:val="99"/>
    <w:semiHidden/>
    <w:rsid w:val="009B6A2B"/>
    <w:rPr>
      <w:b/>
      <w:bCs/>
    </w:rPr>
  </w:style>
</w:styles>
</file>

<file path=word/webSettings.xml><?xml version="1.0" encoding="utf-8"?>
<w:webSettings xmlns:r="http://schemas.openxmlformats.org/officeDocument/2006/relationships" xmlns:w="http://schemas.openxmlformats.org/wordprocessingml/2006/main">
  <w:divs>
    <w:div w:id="11761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BD1557EA755468087F5A0ED48ADF4" ma:contentTypeVersion="0" ma:contentTypeDescription="Create a new document." ma:contentTypeScope="" ma:versionID="a8f4cb09b139dfca92a0c5a4305bb7fc">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1724-A513-4D8F-B0BF-81F1B11DE230}">
  <ds:schemaRefs>
    <ds:schemaRef ds:uri="http://schemas.microsoft.com/office/2006/metadata/properties"/>
  </ds:schemaRefs>
</ds:datastoreItem>
</file>

<file path=customXml/itemProps2.xml><?xml version="1.0" encoding="utf-8"?>
<ds:datastoreItem xmlns:ds="http://schemas.openxmlformats.org/officeDocument/2006/customXml" ds:itemID="{78A7C292-10D5-490C-9B37-CC18B3D1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52104D-D8D9-4007-97A1-201F26944CD5}">
  <ds:schemaRefs>
    <ds:schemaRef ds:uri="http://schemas.microsoft.com/sharepoint/v3/contenttype/forms"/>
  </ds:schemaRefs>
</ds:datastoreItem>
</file>

<file path=customXml/itemProps4.xml><?xml version="1.0" encoding="utf-8"?>
<ds:datastoreItem xmlns:ds="http://schemas.openxmlformats.org/officeDocument/2006/customXml" ds:itemID="{B4113833-31BB-4F78-9ABB-23582D00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Final response - Legislative Assembly WQ217</vt:lpstr>
    </vt:vector>
  </TitlesOfParts>
  <Company>DET</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response - Legislative Assembly WQ217</dc:title>
  <dc:subject/>
  <dc:creator>parthena.athiropoulo</dc:creator>
  <cp:keywords/>
  <dc:description/>
  <cp:lastModifiedBy>pwor</cp:lastModifiedBy>
  <cp:revision>2</cp:revision>
  <cp:lastPrinted>2011-06-15T02:23:00Z</cp:lastPrinted>
  <dcterms:created xsi:type="dcterms:W3CDTF">2011-06-15T02:59:00Z</dcterms:created>
  <dcterms:modified xsi:type="dcterms:W3CDTF">2011-06-15T02:59:00Z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0x010100FFBBD1557EA755468087F5A0ED48ADF4</vt:lpwstr>
  </property>
</Properties>
</file>