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6" w:rsidRDefault="00240897" w:rsidP="00240897">
      <w:r>
        <w:tab/>
      </w:r>
      <w:r>
        <w:tab/>
      </w:r>
      <w:r w:rsidRPr="00240897">
        <w:rPr>
          <w:b/>
        </w:rPr>
        <w:t>Current Exploration Tenure over Water Effective 03 April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897">
        <w:rPr>
          <w:b/>
        </w:rPr>
        <w:t>ATTACHMENT A</w:t>
      </w:r>
    </w:p>
    <w:tbl>
      <w:tblPr>
        <w:tblW w:w="9480" w:type="dxa"/>
        <w:tblInd w:w="93" w:type="dxa"/>
        <w:tblLook w:val="04A0"/>
      </w:tblPr>
      <w:tblGrid>
        <w:gridCol w:w="1660"/>
        <w:gridCol w:w="1540"/>
        <w:gridCol w:w="4880"/>
        <w:gridCol w:w="1400"/>
      </w:tblGrid>
      <w:tr w:rsidR="00240897" w:rsidRPr="00240897" w:rsidTr="00240897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TITLE NUMBER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STATUS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HOLDER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RENT PAID (excl. GST)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26868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Territory Minerals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26869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Territory Minerals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North Manganese Pty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North Manganese Pty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North Manganese Pty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Australian Manganese Resources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>Ocre</w:t>
            </w:r>
            <w:proofErr w:type="spellEnd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 xml:space="preserve"> Rouge Resources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>Ocre</w:t>
            </w:r>
            <w:proofErr w:type="spellEnd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 xml:space="preserve"> Rouge Resources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29050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>Minemakers</w:t>
            </w:r>
            <w:proofErr w:type="spellEnd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 xml:space="preserve"> (Salt)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Resources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Resources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Resources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Resources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Resources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28881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application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>Ocre</w:t>
            </w:r>
            <w:proofErr w:type="spellEnd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 xml:space="preserve"> Rouge Resources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Reflective Minerals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$5,400.00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Reflective Minerals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$1,000.00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Reflective Minerals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$780.00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Eylandt Mining Company Proprietary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$9,900.00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Eylandt Mining Company Proprietary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$9,700.00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Eylandt Mining Company Proprietary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$9,220.00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27579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Groote Eylandt Mining Company Proprietary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$10,000.00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Reflective Minerals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$5,660.00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>Yukida</w:t>
            </w:r>
            <w:proofErr w:type="spellEnd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 xml:space="preserve"> Resources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$1,560.00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>Yukida</w:t>
            </w:r>
            <w:proofErr w:type="spellEnd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 xml:space="preserve"> Resources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$700.00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27953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>Yukida</w:t>
            </w:r>
            <w:proofErr w:type="spellEnd"/>
            <w:r w:rsidRPr="00240897">
              <w:rPr>
                <w:rFonts w:eastAsia="Times New Roman"/>
                <w:sz w:val="20"/>
                <w:szCs w:val="20"/>
                <w:lang w:eastAsia="en-AU"/>
              </w:rPr>
              <w:t xml:space="preserve"> Resources Pty Ltd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240897">
              <w:rPr>
                <w:rFonts w:eastAsia="Times New Roman"/>
                <w:sz w:val="20"/>
                <w:szCs w:val="20"/>
                <w:lang w:eastAsia="en-AU"/>
              </w:rPr>
              <w:t>$1,560.00</w:t>
            </w:r>
          </w:p>
        </w:tc>
      </w:tr>
      <w:tr w:rsidR="00240897" w:rsidRPr="00240897" w:rsidTr="00240897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97" w:rsidRPr="00240897" w:rsidRDefault="00240897" w:rsidP="002408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</w:tbl>
    <w:p w:rsidR="00240897" w:rsidRDefault="00240897" w:rsidP="00240897"/>
    <w:sectPr w:rsidR="00240897" w:rsidSect="0024089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897"/>
    <w:rsid w:val="0017705A"/>
    <w:rsid w:val="00240897"/>
    <w:rsid w:val="00662246"/>
    <w:rsid w:val="007F465B"/>
    <w:rsid w:val="00853BA4"/>
    <w:rsid w:val="009C5875"/>
    <w:rsid w:val="00BB4A33"/>
    <w:rsid w:val="00BE6DE9"/>
    <w:rsid w:val="00DD43EA"/>
    <w:rsid w:val="00D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NTG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</dc:creator>
  <cp:keywords/>
  <dc:description/>
  <cp:lastModifiedBy>kba</cp:lastModifiedBy>
  <cp:revision>1</cp:revision>
  <dcterms:created xsi:type="dcterms:W3CDTF">2012-04-30T02:16:00Z</dcterms:created>
  <dcterms:modified xsi:type="dcterms:W3CDTF">2012-04-30T02:19:00Z</dcterms:modified>
</cp:coreProperties>
</file>