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C6" w:rsidRPr="00E53901" w:rsidRDefault="00085EC6" w:rsidP="00085EC6">
      <w:pPr>
        <w:spacing w:after="0" w:line="240" w:lineRule="auto"/>
        <w:jc w:val="right"/>
        <w:rPr>
          <w:rFonts w:ascii="Arial" w:hAnsi="Arial" w:cs="Arial"/>
          <w:b/>
          <w:sz w:val="24"/>
          <w:szCs w:val="24"/>
        </w:rPr>
      </w:pPr>
      <w:r w:rsidRPr="00E53901">
        <w:rPr>
          <w:rFonts w:ascii="Arial" w:hAnsi="Arial" w:cs="Arial"/>
          <w:b/>
          <w:sz w:val="24"/>
          <w:szCs w:val="24"/>
        </w:rPr>
        <w:t xml:space="preserve">ATTACHMENT </w:t>
      </w:r>
      <w:r>
        <w:rPr>
          <w:rFonts w:ascii="Arial" w:hAnsi="Arial" w:cs="Arial"/>
          <w:b/>
          <w:sz w:val="24"/>
          <w:szCs w:val="24"/>
        </w:rPr>
        <w:t>D</w:t>
      </w:r>
    </w:p>
    <w:p w:rsidR="00085EC6" w:rsidRDefault="00085EC6" w:rsidP="00085EC6">
      <w:pPr>
        <w:spacing w:after="0" w:line="240" w:lineRule="auto"/>
        <w:rPr>
          <w:rFonts w:ascii="Arial" w:hAnsi="Arial" w:cs="Arial"/>
          <w:sz w:val="24"/>
          <w:szCs w:val="24"/>
        </w:rPr>
      </w:pPr>
    </w:p>
    <w:p w:rsidR="00085EC6" w:rsidRDefault="00085EC6" w:rsidP="00085EC6">
      <w:pPr>
        <w:spacing w:after="0" w:line="240" w:lineRule="auto"/>
        <w:rPr>
          <w:rFonts w:ascii="Arial" w:hAnsi="Arial" w:cs="Arial"/>
          <w:sz w:val="24"/>
          <w:szCs w:val="24"/>
        </w:rPr>
      </w:pPr>
    </w:p>
    <w:p w:rsidR="00720755" w:rsidRPr="00562088" w:rsidRDefault="00720755" w:rsidP="00720755">
      <w:pPr>
        <w:autoSpaceDE w:val="0"/>
        <w:autoSpaceDN w:val="0"/>
        <w:adjustRightInd w:val="0"/>
        <w:spacing w:after="0" w:line="240" w:lineRule="auto"/>
        <w:rPr>
          <w:rFonts w:ascii="Arial" w:eastAsia="NotDefSpecial" w:hAnsi="Arial" w:cs="Arial"/>
          <w:b/>
          <w:sz w:val="24"/>
          <w:szCs w:val="24"/>
        </w:rPr>
      </w:pPr>
      <w:r w:rsidRPr="00562088">
        <w:rPr>
          <w:rFonts w:ascii="Arial" w:eastAsia="NotDefSpecial" w:hAnsi="Arial" w:cs="Arial"/>
          <w:b/>
          <w:sz w:val="24"/>
          <w:szCs w:val="24"/>
        </w:rPr>
        <w:t>Building Infrastructure Projects</w:t>
      </w:r>
    </w:p>
    <w:p w:rsidR="002B1FFA" w:rsidRPr="00562088" w:rsidRDefault="002B1FFA" w:rsidP="00720755">
      <w:pPr>
        <w:autoSpaceDE w:val="0"/>
        <w:autoSpaceDN w:val="0"/>
        <w:adjustRightInd w:val="0"/>
        <w:spacing w:after="0" w:line="240" w:lineRule="auto"/>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hanging="567"/>
        <w:rPr>
          <w:rFonts w:ascii="Arial" w:eastAsia="NotDefSpecial" w:hAnsi="Arial" w:cs="Arial"/>
          <w:b/>
          <w:sz w:val="24"/>
          <w:szCs w:val="24"/>
        </w:rPr>
      </w:pPr>
      <w:r w:rsidRPr="00720755">
        <w:rPr>
          <w:rFonts w:ascii="Arial" w:eastAsia="NotDefSpecial" w:hAnsi="Arial" w:cs="Arial"/>
          <w:b/>
          <w:sz w:val="24"/>
          <w:szCs w:val="24"/>
        </w:rPr>
        <w:t>18.</w:t>
      </w:r>
      <w:r w:rsidRPr="00720755">
        <w:rPr>
          <w:rFonts w:ascii="Arial" w:eastAsia="NotDefSpecial" w:hAnsi="Arial" w:cs="Arial"/>
          <w:b/>
          <w:sz w:val="24"/>
          <w:szCs w:val="24"/>
        </w:rPr>
        <w:tab/>
      </w:r>
      <w:proofErr w:type="gramStart"/>
      <w:r w:rsidRPr="00720755">
        <w:rPr>
          <w:rFonts w:ascii="Arial" w:eastAsia="NotDefSpecial" w:hAnsi="Arial" w:cs="Arial"/>
          <w:b/>
          <w:sz w:val="24"/>
          <w:szCs w:val="24"/>
        </w:rPr>
        <w:t>The</w:t>
      </w:r>
      <w:proofErr w:type="gramEnd"/>
      <w:r w:rsidRPr="00720755">
        <w:rPr>
          <w:rFonts w:ascii="Arial" w:eastAsia="NotDefSpecial" w:hAnsi="Arial" w:cs="Arial"/>
          <w:b/>
          <w:sz w:val="24"/>
          <w:szCs w:val="24"/>
        </w:rPr>
        <w:t xml:space="preserve"> current list of the total final cost of each completed Building Education Revolution project detailing school, tendered amount, final cost, variation cost, reason for variation, project management costs.</w:t>
      </w:r>
    </w:p>
    <w:p w:rsidR="00FA3732" w:rsidRPr="00720755" w:rsidRDefault="00FA3732" w:rsidP="00FA3732">
      <w:pPr>
        <w:pStyle w:val="ListParagraph"/>
        <w:spacing w:after="0" w:line="240" w:lineRule="auto"/>
        <w:ind w:left="567"/>
        <w:contextualSpacing w:val="0"/>
        <w:rPr>
          <w:rFonts w:ascii="Arial" w:hAnsi="Arial" w:cs="Arial"/>
          <w:sz w:val="24"/>
          <w:szCs w:val="24"/>
        </w:rPr>
      </w:pPr>
    </w:p>
    <w:p w:rsidR="00FA3732" w:rsidRPr="00720755" w:rsidRDefault="00FA3732" w:rsidP="00FA3732">
      <w:pPr>
        <w:pStyle w:val="ListParagraph"/>
        <w:spacing w:after="0" w:line="240" w:lineRule="auto"/>
        <w:ind w:left="567"/>
        <w:contextualSpacing w:val="0"/>
        <w:rPr>
          <w:rFonts w:ascii="Arial" w:hAnsi="Arial" w:cs="Arial"/>
          <w:sz w:val="24"/>
          <w:szCs w:val="24"/>
        </w:rPr>
      </w:pPr>
      <w:r w:rsidRPr="00720755">
        <w:rPr>
          <w:rFonts w:ascii="Arial" w:hAnsi="Arial" w:cs="Arial"/>
          <w:sz w:val="24"/>
          <w:szCs w:val="24"/>
        </w:rPr>
        <w:t>The Department of Education and Training (DET)</w:t>
      </w:r>
      <w:r w:rsidR="00A37BCC">
        <w:rPr>
          <w:rFonts w:ascii="Arial" w:hAnsi="Arial" w:cs="Arial"/>
          <w:sz w:val="24"/>
          <w:szCs w:val="24"/>
        </w:rPr>
        <w:t>,</w:t>
      </w:r>
      <w:r w:rsidRPr="00720755">
        <w:rPr>
          <w:rFonts w:ascii="Arial" w:hAnsi="Arial" w:cs="Arial"/>
          <w:sz w:val="24"/>
          <w:szCs w:val="24"/>
        </w:rPr>
        <w:t xml:space="preserve"> in partnership with the Department of Construction and Infrastructure (DCI)</w:t>
      </w:r>
      <w:r w:rsidR="00A37BCC">
        <w:rPr>
          <w:rFonts w:ascii="Arial" w:hAnsi="Arial" w:cs="Arial"/>
          <w:sz w:val="24"/>
          <w:szCs w:val="24"/>
        </w:rPr>
        <w:t>,</w:t>
      </w:r>
      <w:r w:rsidRPr="00720755">
        <w:rPr>
          <w:rFonts w:ascii="Arial" w:hAnsi="Arial" w:cs="Arial"/>
          <w:sz w:val="24"/>
          <w:szCs w:val="24"/>
        </w:rPr>
        <w:t xml:space="preserve"> is managing the implementation of the projects for </w:t>
      </w:r>
      <w:r w:rsidR="00A37BCC">
        <w:rPr>
          <w:rFonts w:ascii="Arial" w:hAnsi="Arial" w:cs="Arial"/>
          <w:sz w:val="24"/>
          <w:szCs w:val="24"/>
        </w:rPr>
        <w:t>the Building the Education Revolution (</w:t>
      </w:r>
      <w:r w:rsidRPr="00720755">
        <w:rPr>
          <w:rFonts w:ascii="Arial" w:hAnsi="Arial" w:cs="Arial"/>
          <w:sz w:val="24"/>
          <w:szCs w:val="24"/>
        </w:rPr>
        <w:t>BER</w:t>
      </w:r>
      <w:r w:rsidR="00A37BCC">
        <w:rPr>
          <w:rFonts w:ascii="Arial" w:hAnsi="Arial" w:cs="Arial"/>
          <w:sz w:val="24"/>
          <w:szCs w:val="24"/>
        </w:rPr>
        <w:t>)</w:t>
      </w:r>
      <w:r w:rsidRPr="00720755">
        <w:rPr>
          <w:rFonts w:ascii="Arial" w:hAnsi="Arial" w:cs="Arial"/>
          <w:sz w:val="24"/>
          <w:szCs w:val="24"/>
        </w:rPr>
        <w:t xml:space="preserve"> </w:t>
      </w:r>
      <w:r w:rsidR="00A37BCC" w:rsidRPr="00720755">
        <w:rPr>
          <w:rFonts w:ascii="Arial" w:hAnsi="Arial" w:cs="Arial"/>
          <w:sz w:val="24"/>
          <w:szCs w:val="24"/>
        </w:rPr>
        <w:t>Science and Language Centres for 21</w:t>
      </w:r>
      <w:r w:rsidR="00A37BCC" w:rsidRPr="00720755">
        <w:rPr>
          <w:rFonts w:ascii="Arial" w:hAnsi="Arial" w:cs="Arial"/>
          <w:sz w:val="24"/>
          <w:szCs w:val="24"/>
          <w:vertAlign w:val="superscript"/>
        </w:rPr>
        <w:t>st</w:t>
      </w:r>
      <w:r w:rsidR="00A37BCC" w:rsidRPr="00720755">
        <w:rPr>
          <w:rFonts w:ascii="Arial" w:hAnsi="Arial" w:cs="Arial"/>
          <w:sz w:val="24"/>
          <w:szCs w:val="24"/>
        </w:rPr>
        <w:t xml:space="preserve"> Century Secondary Schools (SLC) </w:t>
      </w:r>
      <w:r w:rsidRPr="00720755">
        <w:rPr>
          <w:rFonts w:ascii="Arial" w:hAnsi="Arial" w:cs="Arial"/>
          <w:sz w:val="24"/>
          <w:szCs w:val="24"/>
        </w:rPr>
        <w:t xml:space="preserve">and </w:t>
      </w:r>
      <w:r w:rsidR="00A37BCC" w:rsidRPr="00720755">
        <w:rPr>
          <w:rFonts w:ascii="Arial" w:hAnsi="Arial" w:cs="Arial"/>
          <w:sz w:val="24"/>
          <w:szCs w:val="24"/>
        </w:rPr>
        <w:t>Primary Schools for the 21</w:t>
      </w:r>
      <w:r w:rsidR="00A37BCC" w:rsidRPr="00720755">
        <w:rPr>
          <w:rFonts w:ascii="Arial" w:hAnsi="Arial" w:cs="Arial"/>
          <w:sz w:val="24"/>
          <w:szCs w:val="24"/>
          <w:vertAlign w:val="superscript"/>
        </w:rPr>
        <w:t>st</w:t>
      </w:r>
      <w:r w:rsidR="00A37BCC" w:rsidRPr="00720755">
        <w:rPr>
          <w:rFonts w:ascii="Arial" w:hAnsi="Arial" w:cs="Arial"/>
          <w:sz w:val="24"/>
          <w:szCs w:val="24"/>
        </w:rPr>
        <w:t xml:space="preserve"> Century (P21)</w:t>
      </w:r>
      <w:r w:rsidR="00A37BCC">
        <w:rPr>
          <w:rFonts w:ascii="Arial" w:hAnsi="Arial" w:cs="Arial"/>
          <w:sz w:val="24"/>
          <w:szCs w:val="24"/>
        </w:rPr>
        <w:t>,</w:t>
      </w:r>
      <w:r w:rsidR="00A37BCC" w:rsidRPr="00720755">
        <w:rPr>
          <w:rFonts w:ascii="Arial" w:hAnsi="Arial" w:cs="Arial"/>
          <w:sz w:val="24"/>
          <w:szCs w:val="24"/>
        </w:rPr>
        <w:t xml:space="preserve"> </w:t>
      </w:r>
      <w:r w:rsidRPr="00720755">
        <w:rPr>
          <w:rFonts w:ascii="Arial" w:hAnsi="Arial" w:cs="Arial"/>
          <w:sz w:val="24"/>
          <w:szCs w:val="24"/>
        </w:rPr>
        <w:t>including the financial, regulatory, procurement and construction aspects of the program.</w:t>
      </w:r>
      <w:r>
        <w:rPr>
          <w:rFonts w:ascii="Arial" w:hAnsi="Arial" w:cs="Arial"/>
          <w:sz w:val="24"/>
          <w:szCs w:val="24"/>
        </w:rPr>
        <w:t xml:space="preserve"> Both agencies </w:t>
      </w:r>
      <w:r w:rsidRPr="002B1FFA">
        <w:rPr>
          <w:rFonts w:ascii="Arial" w:hAnsi="Arial" w:cs="Arial"/>
          <w:sz w:val="24"/>
          <w:szCs w:val="24"/>
        </w:rPr>
        <w:t>have undertaken to provide as much detail as possible in response</w:t>
      </w:r>
      <w:r w:rsidR="00372658">
        <w:rPr>
          <w:rFonts w:ascii="Arial" w:hAnsi="Arial" w:cs="Arial"/>
          <w:sz w:val="24"/>
          <w:szCs w:val="24"/>
        </w:rPr>
        <w:t xml:space="preserve"> to</w:t>
      </w:r>
      <w:r w:rsidRPr="002B1FFA">
        <w:rPr>
          <w:rFonts w:ascii="Arial" w:hAnsi="Arial" w:cs="Arial"/>
          <w:sz w:val="24"/>
          <w:szCs w:val="24"/>
        </w:rPr>
        <w:t xml:space="preserve"> </w:t>
      </w:r>
      <w:r>
        <w:rPr>
          <w:rFonts w:ascii="Arial" w:hAnsi="Arial" w:cs="Arial"/>
          <w:sz w:val="24"/>
          <w:szCs w:val="24"/>
        </w:rPr>
        <w:t>this question.</w:t>
      </w: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p>
    <w:p w:rsidR="00720755" w:rsidRPr="00720755" w:rsidRDefault="00FA3732" w:rsidP="00720755">
      <w:pPr>
        <w:pStyle w:val="ListParagraph"/>
        <w:spacing w:after="0" w:line="240" w:lineRule="auto"/>
        <w:ind w:left="567"/>
        <w:contextualSpacing w:val="0"/>
        <w:rPr>
          <w:rFonts w:ascii="Arial" w:hAnsi="Arial" w:cs="Arial"/>
          <w:sz w:val="24"/>
          <w:szCs w:val="24"/>
        </w:rPr>
      </w:pPr>
      <w:r>
        <w:rPr>
          <w:rFonts w:ascii="Arial" w:hAnsi="Arial" w:cs="Arial"/>
          <w:sz w:val="24"/>
          <w:szCs w:val="24"/>
        </w:rPr>
        <w:t xml:space="preserve">Appendix </w:t>
      </w:r>
      <w:r w:rsidR="00720755" w:rsidRPr="00720755">
        <w:rPr>
          <w:rFonts w:ascii="Arial" w:hAnsi="Arial" w:cs="Arial"/>
          <w:sz w:val="24"/>
          <w:szCs w:val="24"/>
        </w:rPr>
        <w:t xml:space="preserve">1 provides </w:t>
      </w:r>
      <w:r w:rsidR="008417F6">
        <w:rPr>
          <w:rFonts w:ascii="Arial" w:hAnsi="Arial" w:cs="Arial"/>
          <w:sz w:val="24"/>
          <w:szCs w:val="24"/>
        </w:rPr>
        <w:t>information</w:t>
      </w:r>
      <w:r w:rsidR="00720755" w:rsidRPr="00720755">
        <w:rPr>
          <w:rFonts w:ascii="Arial" w:hAnsi="Arial" w:cs="Arial"/>
          <w:sz w:val="24"/>
          <w:szCs w:val="24"/>
        </w:rPr>
        <w:t xml:space="preserve"> on the completed BER P21 projects and SLC projects as at 9</w:t>
      </w:r>
      <w:r w:rsidR="00A37BCC">
        <w:rPr>
          <w:rFonts w:ascii="Arial" w:hAnsi="Arial" w:cs="Arial"/>
          <w:sz w:val="24"/>
          <w:szCs w:val="24"/>
        </w:rPr>
        <w:t> </w:t>
      </w:r>
      <w:r w:rsidR="00720755" w:rsidRPr="00720755">
        <w:rPr>
          <w:rFonts w:ascii="Arial" w:hAnsi="Arial" w:cs="Arial"/>
          <w:sz w:val="24"/>
          <w:szCs w:val="24"/>
        </w:rPr>
        <w:t>August 2010.</w:t>
      </w:r>
      <w:r w:rsidR="008417F6">
        <w:rPr>
          <w:rFonts w:ascii="Arial" w:hAnsi="Arial" w:cs="Arial"/>
          <w:sz w:val="24"/>
          <w:szCs w:val="24"/>
        </w:rPr>
        <w:t xml:space="preserve"> It </w:t>
      </w:r>
      <w:r w:rsidR="00720755" w:rsidRPr="00720755">
        <w:rPr>
          <w:rFonts w:ascii="Arial" w:hAnsi="Arial" w:cs="Arial"/>
          <w:sz w:val="24"/>
          <w:szCs w:val="24"/>
        </w:rPr>
        <w:t>details the BER funding allocation, the tendered amount and final cost of each completed project inclusive of design and project management costs. The final cost as outlined for each project includes negotiated and agreed variations above the tendered amount but generally within the overall BER funding allocation. In a small number of cases</w:t>
      </w:r>
      <w:r w:rsidR="00372658">
        <w:rPr>
          <w:rFonts w:ascii="Arial" w:hAnsi="Arial" w:cs="Arial"/>
          <w:sz w:val="24"/>
          <w:szCs w:val="24"/>
        </w:rPr>
        <w:t>,</w:t>
      </w:r>
      <w:r w:rsidR="00720755" w:rsidRPr="00720755">
        <w:rPr>
          <w:rFonts w:ascii="Arial" w:hAnsi="Arial" w:cs="Arial"/>
          <w:sz w:val="24"/>
          <w:szCs w:val="24"/>
        </w:rPr>
        <w:t xml:space="preserve"> any overrun on the BER funding allocation will be offset by drawing down on a precinct reserve. </w:t>
      </w:r>
    </w:p>
    <w:p w:rsidR="00720755" w:rsidRPr="00720755" w:rsidRDefault="00720755" w:rsidP="00720755">
      <w:pPr>
        <w:pStyle w:val="ListParagraph"/>
        <w:spacing w:after="0" w:line="240" w:lineRule="auto"/>
        <w:ind w:left="567"/>
        <w:contextualSpacing w:val="0"/>
        <w:rPr>
          <w:rFonts w:ascii="Arial" w:hAnsi="Arial" w:cs="Arial"/>
          <w:sz w:val="24"/>
          <w:szCs w:val="24"/>
        </w:rPr>
      </w:pPr>
    </w:p>
    <w:p w:rsidR="00720755" w:rsidRPr="00720755" w:rsidRDefault="00720755" w:rsidP="00720755">
      <w:pPr>
        <w:pStyle w:val="ListParagraph"/>
        <w:spacing w:after="0" w:line="240" w:lineRule="auto"/>
        <w:ind w:left="567"/>
        <w:contextualSpacing w:val="0"/>
        <w:rPr>
          <w:rFonts w:ascii="Arial" w:hAnsi="Arial" w:cs="Arial"/>
          <w:sz w:val="24"/>
          <w:szCs w:val="24"/>
        </w:rPr>
      </w:pPr>
      <w:r w:rsidRPr="00720755">
        <w:rPr>
          <w:rFonts w:ascii="Arial" w:hAnsi="Arial" w:cs="Arial"/>
          <w:sz w:val="24"/>
          <w:szCs w:val="24"/>
        </w:rPr>
        <w:t xml:space="preserve">Where the tendered price is within the overall BER funding allocation, scope exists for variations to occur to enhance and value-add to the project in line with BER and procurement guidelines. Some capacity will exist for further work at schools that have some BER funding allocation remaining outside of the designated </w:t>
      </w:r>
      <w:r w:rsidR="009D61B5">
        <w:rPr>
          <w:rFonts w:ascii="Arial" w:hAnsi="Arial" w:cs="Arial"/>
          <w:sz w:val="24"/>
          <w:szCs w:val="24"/>
        </w:rPr>
        <w:t>5 per cent</w:t>
      </w:r>
      <w:r w:rsidRPr="00720755">
        <w:rPr>
          <w:rFonts w:ascii="Arial" w:hAnsi="Arial" w:cs="Arial"/>
          <w:sz w:val="24"/>
          <w:szCs w:val="24"/>
        </w:rPr>
        <w:t xml:space="preserve"> precinct reserve.</w:t>
      </w:r>
    </w:p>
    <w:p w:rsidR="00720755" w:rsidRPr="00720755" w:rsidRDefault="00720755" w:rsidP="00720755">
      <w:pPr>
        <w:pStyle w:val="ListParagraph"/>
        <w:spacing w:after="0" w:line="240" w:lineRule="auto"/>
        <w:ind w:left="567"/>
        <w:contextualSpacing w:val="0"/>
        <w:rPr>
          <w:rFonts w:ascii="Arial" w:hAnsi="Arial" w:cs="Arial"/>
          <w:sz w:val="24"/>
          <w:szCs w:val="24"/>
        </w:rPr>
      </w:pPr>
    </w:p>
    <w:p w:rsidR="00720755" w:rsidRPr="00720755" w:rsidRDefault="00720755" w:rsidP="00720755">
      <w:pPr>
        <w:pStyle w:val="ListParagraph"/>
        <w:spacing w:after="0" w:line="240" w:lineRule="auto"/>
        <w:ind w:left="567"/>
        <w:contextualSpacing w:val="0"/>
        <w:rPr>
          <w:rFonts w:ascii="Arial" w:hAnsi="Arial" w:cs="Arial"/>
          <w:sz w:val="24"/>
          <w:szCs w:val="24"/>
        </w:rPr>
      </w:pPr>
      <w:r w:rsidRPr="00720755">
        <w:rPr>
          <w:rFonts w:ascii="Arial" w:hAnsi="Arial" w:cs="Arial"/>
          <w:sz w:val="24"/>
          <w:szCs w:val="24"/>
        </w:rPr>
        <w:t>The precinct reserve is a DET administered contingency set aside to manage project ‘</w:t>
      </w:r>
      <w:proofErr w:type="spellStart"/>
      <w:r w:rsidRPr="00720755">
        <w:rPr>
          <w:rFonts w:ascii="Arial" w:hAnsi="Arial" w:cs="Arial"/>
          <w:sz w:val="24"/>
          <w:szCs w:val="24"/>
        </w:rPr>
        <w:t>unders</w:t>
      </w:r>
      <w:proofErr w:type="spellEnd"/>
      <w:r w:rsidRPr="00720755">
        <w:rPr>
          <w:rFonts w:ascii="Arial" w:hAnsi="Arial" w:cs="Arial"/>
          <w:sz w:val="24"/>
          <w:szCs w:val="24"/>
        </w:rPr>
        <w:t xml:space="preserve"> and </w:t>
      </w:r>
      <w:proofErr w:type="spellStart"/>
      <w:r w:rsidRPr="00720755">
        <w:rPr>
          <w:rFonts w:ascii="Arial" w:hAnsi="Arial" w:cs="Arial"/>
          <w:sz w:val="24"/>
          <w:szCs w:val="24"/>
        </w:rPr>
        <w:t>overs</w:t>
      </w:r>
      <w:proofErr w:type="spellEnd"/>
      <w:r w:rsidRPr="00720755">
        <w:rPr>
          <w:rFonts w:ascii="Arial" w:hAnsi="Arial" w:cs="Arial"/>
          <w:sz w:val="24"/>
          <w:szCs w:val="24"/>
        </w:rPr>
        <w:t>’ across the entire BER program, and is in accordance with the approved BER implementation guidelines.</w:t>
      </w:r>
    </w:p>
    <w:p w:rsidR="00720755" w:rsidRPr="00720755" w:rsidRDefault="00720755" w:rsidP="00720755">
      <w:pPr>
        <w:pStyle w:val="ListParagraph"/>
        <w:spacing w:after="0" w:line="240" w:lineRule="auto"/>
        <w:ind w:left="567"/>
        <w:contextualSpacing w:val="0"/>
        <w:rPr>
          <w:rFonts w:ascii="Arial" w:hAnsi="Arial" w:cs="Arial"/>
          <w:sz w:val="24"/>
          <w:szCs w:val="24"/>
        </w:rPr>
      </w:pPr>
    </w:p>
    <w:p w:rsidR="00720755" w:rsidRPr="00720755" w:rsidRDefault="00720755" w:rsidP="00720755">
      <w:pPr>
        <w:spacing w:after="0" w:line="240" w:lineRule="auto"/>
        <w:ind w:left="567"/>
        <w:rPr>
          <w:rFonts w:ascii="Arial" w:hAnsi="Arial" w:cs="Arial"/>
          <w:sz w:val="24"/>
          <w:szCs w:val="24"/>
        </w:rPr>
      </w:pPr>
      <w:r w:rsidRPr="00720755">
        <w:rPr>
          <w:rFonts w:ascii="Arial" w:hAnsi="Arial" w:cs="Arial"/>
          <w:sz w:val="24"/>
          <w:szCs w:val="24"/>
        </w:rPr>
        <w:t>It should also be noted that a third element of the BER, the National School Pride (NSP) program granted between $50,000 to $200,000 for minor works and refurbishment to all schools. This element of the BER has been managed by individual schools and school councils where those schools have expressed the willingness and capacity to do so. Further details on the status of the NSP program are included at</w:t>
      </w:r>
      <w:r w:rsidR="00FA3732">
        <w:rPr>
          <w:rFonts w:ascii="Arial" w:hAnsi="Arial" w:cs="Arial"/>
          <w:sz w:val="24"/>
          <w:szCs w:val="24"/>
        </w:rPr>
        <w:t xml:space="preserve"> Appendix </w:t>
      </w:r>
      <w:r w:rsidRPr="00720755">
        <w:rPr>
          <w:rFonts w:ascii="Arial" w:hAnsi="Arial" w:cs="Arial"/>
          <w:sz w:val="24"/>
          <w:szCs w:val="24"/>
        </w:rPr>
        <w:t xml:space="preserve">4. </w:t>
      </w:r>
    </w:p>
    <w:p w:rsidR="00720755" w:rsidRPr="00720755" w:rsidRDefault="00720755" w:rsidP="00720755">
      <w:pPr>
        <w:spacing w:after="0" w:line="240" w:lineRule="auto"/>
        <w:ind w:left="567"/>
        <w:rPr>
          <w:rFonts w:ascii="Arial" w:hAnsi="Arial" w:cs="Arial"/>
          <w:sz w:val="24"/>
          <w:szCs w:val="24"/>
        </w:rPr>
      </w:pP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r w:rsidRPr="00720755">
        <w:rPr>
          <w:rFonts w:ascii="Arial" w:hAnsi="Arial" w:cs="Arial"/>
          <w:sz w:val="24"/>
          <w:szCs w:val="24"/>
        </w:rPr>
        <w:t>The Department of Education, Employment and Workplace Relations (DEEWR) has approved extensions of time on a case by case basis for BER projects that will not meet initial completion deadlines due to reasons such as delays from inclement weather, land tenure issues or difficulties in attracting appropriate tenders.</w:t>
      </w:r>
    </w:p>
    <w:p w:rsidR="00720755" w:rsidRDefault="00720755" w:rsidP="00720755">
      <w:pPr>
        <w:autoSpaceDE w:val="0"/>
        <w:autoSpaceDN w:val="0"/>
        <w:adjustRightInd w:val="0"/>
        <w:spacing w:after="0" w:line="240" w:lineRule="auto"/>
        <w:ind w:left="567" w:hanging="567"/>
        <w:rPr>
          <w:rFonts w:ascii="Arial" w:eastAsia="NotDefSpecial" w:hAnsi="Arial" w:cs="Arial"/>
          <w:sz w:val="24"/>
          <w:szCs w:val="24"/>
        </w:rPr>
      </w:pPr>
    </w:p>
    <w:p w:rsidR="00720755" w:rsidRDefault="00720755" w:rsidP="00720755">
      <w:pPr>
        <w:autoSpaceDE w:val="0"/>
        <w:autoSpaceDN w:val="0"/>
        <w:adjustRightInd w:val="0"/>
        <w:spacing w:after="0" w:line="240" w:lineRule="auto"/>
        <w:ind w:left="567" w:hanging="567"/>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hanging="567"/>
        <w:rPr>
          <w:rFonts w:ascii="Arial" w:eastAsia="NotDefSpecial" w:hAnsi="Arial" w:cs="Arial"/>
          <w:b/>
          <w:sz w:val="24"/>
          <w:szCs w:val="24"/>
        </w:rPr>
      </w:pPr>
      <w:r w:rsidRPr="00720755">
        <w:rPr>
          <w:rFonts w:ascii="Arial" w:eastAsia="NotDefSpecial" w:hAnsi="Arial" w:cs="Arial"/>
          <w:b/>
          <w:sz w:val="24"/>
          <w:szCs w:val="24"/>
        </w:rPr>
        <w:t>19.</w:t>
      </w:r>
      <w:r w:rsidRPr="00720755">
        <w:rPr>
          <w:rFonts w:ascii="Arial" w:eastAsia="NotDefSpecial" w:hAnsi="Arial" w:cs="Arial"/>
          <w:b/>
          <w:sz w:val="24"/>
          <w:szCs w:val="24"/>
        </w:rPr>
        <w:tab/>
        <w:t>The current list of projects from the Science and Language Centres component of the Building Education Revolution project as at 22 July 2010 with the completion date or the updated estimated completion date.</w:t>
      </w: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r w:rsidRPr="00720755">
        <w:rPr>
          <w:rFonts w:ascii="Arial" w:hAnsi="Arial" w:cs="Arial"/>
          <w:sz w:val="24"/>
          <w:szCs w:val="24"/>
        </w:rPr>
        <w:t xml:space="preserve">See </w:t>
      </w:r>
      <w:r w:rsidR="00FA3732">
        <w:rPr>
          <w:rFonts w:ascii="Arial" w:hAnsi="Arial" w:cs="Arial"/>
          <w:sz w:val="24"/>
          <w:szCs w:val="24"/>
        </w:rPr>
        <w:t xml:space="preserve">Appendix </w:t>
      </w:r>
      <w:r w:rsidRPr="00720755">
        <w:rPr>
          <w:rFonts w:ascii="Arial" w:hAnsi="Arial" w:cs="Arial"/>
          <w:sz w:val="24"/>
          <w:szCs w:val="24"/>
        </w:rPr>
        <w:t>2</w:t>
      </w:r>
      <w:r w:rsidR="009D61B5">
        <w:rPr>
          <w:rFonts w:ascii="Arial" w:hAnsi="Arial" w:cs="Arial"/>
          <w:sz w:val="24"/>
          <w:szCs w:val="24"/>
        </w:rPr>
        <w:t>.</w:t>
      </w:r>
    </w:p>
    <w:p w:rsidR="00720755" w:rsidRPr="00720755" w:rsidRDefault="00720755" w:rsidP="00720755">
      <w:pPr>
        <w:autoSpaceDE w:val="0"/>
        <w:autoSpaceDN w:val="0"/>
        <w:adjustRightInd w:val="0"/>
        <w:spacing w:after="0" w:line="240" w:lineRule="auto"/>
        <w:ind w:left="567" w:hanging="567"/>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hanging="567"/>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hanging="567"/>
        <w:rPr>
          <w:rFonts w:ascii="Arial" w:eastAsia="NotDefSpecial" w:hAnsi="Arial" w:cs="Arial"/>
          <w:b/>
          <w:sz w:val="24"/>
          <w:szCs w:val="24"/>
        </w:rPr>
      </w:pPr>
      <w:r w:rsidRPr="00720755">
        <w:rPr>
          <w:rFonts w:ascii="Arial" w:eastAsia="NotDefSpecial" w:hAnsi="Arial" w:cs="Arial"/>
          <w:b/>
          <w:sz w:val="24"/>
          <w:szCs w:val="24"/>
        </w:rPr>
        <w:t>20.</w:t>
      </w:r>
      <w:r w:rsidRPr="00720755">
        <w:rPr>
          <w:rFonts w:ascii="Arial" w:eastAsia="NotDefSpecial" w:hAnsi="Arial" w:cs="Arial"/>
          <w:b/>
          <w:sz w:val="24"/>
          <w:szCs w:val="24"/>
        </w:rPr>
        <w:tab/>
        <w:t>The current list of projects from the Primary Schools for the 21</w:t>
      </w:r>
      <w:r w:rsidRPr="00720755">
        <w:rPr>
          <w:rFonts w:ascii="Arial" w:eastAsia="NotDefSpecial" w:hAnsi="Arial" w:cs="Arial"/>
          <w:b/>
          <w:sz w:val="24"/>
          <w:szCs w:val="24"/>
          <w:vertAlign w:val="superscript"/>
        </w:rPr>
        <w:t>st</w:t>
      </w:r>
      <w:r w:rsidRPr="00720755">
        <w:rPr>
          <w:rFonts w:ascii="Arial" w:eastAsia="NotDefSpecial" w:hAnsi="Arial" w:cs="Arial"/>
          <w:b/>
          <w:sz w:val="24"/>
          <w:szCs w:val="24"/>
        </w:rPr>
        <w:t xml:space="preserve"> Century component of the Building Education Revolution project as at 22 July 2010 with the completion date or the updated estimated completion date.</w:t>
      </w: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r w:rsidRPr="00720755">
        <w:rPr>
          <w:rFonts w:ascii="Arial" w:hAnsi="Arial" w:cs="Arial"/>
          <w:sz w:val="24"/>
          <w:szCs w:val="24"/>
        </w:rPr>
        <w:t xml:space="preserve">See </w:t>
      </w:r>
      <w:r w:rsidR="00FA3732">
        <w:rPr>
          <w:rFonts w:ascii="Arial" w:hAnsi="Arial" w:cs="Arial"/>
          <w:sz w:val="24"/>
          <w:szCs w:val="24"/>
        </w:rPr>
        <w:t xml:space="preserve">Appendix </w:t>
      </w:r>
      <w:r w:rsidRPr="00720755">
        <w:rPr>
          <w:rFonts w:ascii="Arial" w:hAnsi="Arial" w:cs="Arial"/>
          <w:sz w:val="24"/>
          <w:szCs w:val="24"/>
        </w:rPr>
        <w:t>3</w:t>
      </w:r>
      <w:r w:rsidR="009D61B5">
        <w:rPr>
          <w:rFonts w:ascii="Arial" w:hAnsi="Arial" w:cs="Arial"/>
          <w:sz w:val="24"/>
          <w:szCs w:val="24"/>
        </w:rPr>
        <w:t>.</w:t>
      </w:r>
    </w:p>
    <w:p w:rsidR="00720755" w:rsidRPr="00720755" w:rsidRDefault="00720755" w:rsidP="00720755">
      <w:pPr>
        <w:autoSpaceDE w:val="0"/>
        <w:autoSpaceDN w:val="0"/>
        <w:adjustRightInd w:val="0"/>
        <w:spacing w:after="0" w:line="240" w:lineRule="auto"/>
        <w:ind w:left="567" w:hanging="567"/>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hanging="567"/>
        <w:rPr>
          <w:rFonts w:ascii="Arial" w:eastAsia="NotDefSpecial" w:hAnsi="Arial" w:cs="Arial"/>
          <w:sz w:val="24"/>
          <w:szCs w:val="24"/>
        </w:rPr>
      </w:pPr>
    </w:p>
    <w:p w:rsidR="00720755" w:rsidRPr="00720755" w:rsidRDefault="00720755" w:rsidP="00720755">
      <w:pPr>
        <w:autoSpaceDE w:val="0"/>
        <w:autoSpaceDN w:val="0"/>
        <w:adjustRightInd w:val="0"/>
        <w:spacing w:after="0" w:line="240" w:lineRule="auto"/>
        <w:ind w:left="567" w:hanging="567"/>
        <w:rPr>
          <w:rFonts w:ascii="Arial" w:hAnsi="Arial" w:cs="Arial"/>
          <w:b/>
          <w:sz w:val="24"/>
          <w:szCs w:val="24"/>
        </w:rPr>
      </w:pPr>
      <w:r w:rsidRPr="00720755">
        <w:rPr>
          <w:rFonts w:ascii="Arial" w:eastAsia="NotDefSpecial" w:hAnsi="Arial" w:cs="Arial"/>
          <w:b/>
          <w:sz w:val="24"/>
          <w:szCs w:val="24"/>
        </w:rPr>
        <w:t>22.</w:t>
      </w:r>
      <w:r w:rsidRPr="00720755">
        <w:rPr>
          <w:rFonts w:ascii="Arial" w:eastAsia="NotDefSpecial" w:hAnsi="Arial" w:cs="Arial"/>
          <w:b/>
          <w:sz w:val="24"/>
          <w:szCs w:val="24"/>
        </w:rPr>
        <w:tab/>
        <w:t>The current list of projects from the National School Pride component of the Building Education Revolution project as at 22 July 2010 with the completion date or the updated estimated completion date.</w:t>
      </w: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p>
    <w:p w:rsidR="00720755" w:rsidRPr="00720755" w:rsidRDefault="002B1FFA" w:rsidP="00720755">
      <w:pPr>
        <w:spacing w:after="0" w:line="240" w:lineRule="auto"/>
        <w:ind w:left="567"/>
        <w:rPr>
          <w:rFonts w:ascii="Arial" w:hAnsi="Arial" w:cs="Arial"/>
          <w:sz w:val="24"/>
          <w:szCs w:val="24"/>
        </w:rPr>
      </w:pPr>
      <w:r>
        <w:rPr>
          <w:rFonts w:ascii="Arial" w:hAnsi="Arial" w:cs="Arial"/>
          <w:sz w:val="24"/>
          <w:szCs w:val="24"/>
        </w:rPr>
        <w:t xml:space="preserve">See </w:t>
      </w:r>
      <w:r w:rsidR="00FA3732">
        <w:rPr>
          <w:rFonts w:ascii="Arial" w:hAnsi="Arial" w:cs="Arial"/>
          <w:sz w:val="24"/>
          <w:szCs w:val="24"/>
        </w:rPr>
        <w:t xml:space="preserve">Appendix </w:t>
      </w:r>
      <w:r>
        <w:rPr>
          <w:rFonts w:ascii="Arial" w:hAnsi="Arial" w:cs="Arial"/>
          <w:sz w:val="24"/>
          <w:szCs w:val="24"/>
        </w:rPr>
        <w:t>4</w:t>
      </w:r>
      <w:r w:rsidR="009D61B5">
        <w:rPr>
          <w:rFonts w:ascii="Arial" w:hAnsi="Arial" w:cs="Arial"/>
          <w:sz w:val="24"/>
          <w:szCs w:val="24"/>
        </w:rPr>
        <w:t>.</w:t>
      </w:r>
    </w:p>
    <w:p w:rsidR="00720755" w:rsidRPr="00720755" w:rsidRDefault="00720755" w:rsidP="00720755">
      <w:pPr>
        <w:spacing w:after="0" w:line="240" w:lineRule="auto"/>
        <w:ind w:left="567"/>
        <w:rPr>
          <w:rFonts w:ascii="Arial" w:hAnsi="Arial" w:cs="Arial"/>
          <w:sz w:val="24"/>
          <w:szCs w:val="24"/>
        </w:rPr>
      </w:pPr>
    </w:p>
    <w:p w:rsidR="00720755" w:rsidRPr="00720755" w:rsidRDefault="00720755" w:rsidP="00720755">
      <w:pPr>
        <w:spacing w:after="0" w:line="240" w:lineRule="auto"/>
        <w:ind w:left="567"/>
        <w:rPr>
          <w:rFonts w:ascii="Arial" w:hAnsi="Arial" w:cs="Arial"/>
          <w:sz w:val="24"/>
          <w:szCs w:val="24"/>
        </w:rPr>
      </w:pPr>
      <w:r w:rsidRPr="00720755">
        <w:rPr>
          <w:rFonts w:ascii="Arial" w:hAnsi="Arial" w:cs="Arial"/>
          <w:sz w:val="24"/>
          <w:szCs w:val="24"/>
        </w:rPr>
        <w:t xml:space="preserve">NB: National School Pride projects that are still progressing and have end dates listed in this attachment as </w:t>
      </w:r>
      <w:r w:rsidR="004F4401">
        <w:rPr>
          <w:rFonts w:ascii="Arial" w:hAnsi="Arial" w:cs="Arial"/>
          <w:sz w:val="24"/>
          <w:szCs w:val="24"/>
        </w:rPr>
        <w:t>31</w:t>
      </w:r>
      <w:r w:rsidR="000D07EB">
        <w:rPr>
          <w:rFonts w:ascii="Arial" w:hAnsi="Arial" w:cs="Arial"/>
          <w:sz w:val="24"/>
          <w:szCs w:val="24"/>
        </w:rPr>
        <w:t xml:space="preserve"> </w:t>
      </w:r>
      <w:r w:rsidR="004F4401">
        <w:rPr>
          <w:rFonts w:ascii="Arial" w:hAnsi="Arial" w:cs="Arial"/>
          <w:sz w:val="24"/>
          <w:szCs w:val="24"/>
        </w:rPr>
        <w:t>July 2010</w:t>
      </w:r>
      <w:r w:rsidRPr="00720755">
        <w:rPr>
          <w:rFonts w:ascii="Arial" w:hAnsi="Arial" w:cs="Arial"/>
          <w:sz w:val="24"/>
          <w:szCs w:val="24"/>
        </w:rPr>
        <w:t xml:space="preserve"> are either having extensions of time processed or are awaiting verification of completion. The Written Question 186 specified BER project status as at 22 July 2010. </w:t>
      </w:r>
    </w:p>
    <w:p w:rsidR="00720755" w:rsidRPr="00720755" w:rsidRDefault="00720755" w:rsidP="00720755">
      <w:pPr>
        <w:spacing w:after="0" w:line="240" w:lineRule="auto"/>
        <w:ind w:left="567"/>
        <w:rPr>
          <w:rFonts w:ascii="Arial" w:hAnsi="Arial" w:cs="Arial"/>
          <w:sz w:val="24"/>
          <w:szCs w:val="24"/>
        </w:rPr>
      </w:pPr>
    </w:p>
    <w:p w:rsidR="00720755" w:rsidRPr="00720755" w:rsidRDefault="00720755" w:rsidP="00720755">
      <w:pPr>
        <w:autoSpaceDE w:val="0"/>
        <w:autoSpaceDN w:val="0"/>
        <w:adjustRightInd w:val="0"/>
        <w:spacing w:after="0" w:line="240" w:lineRule="auto"/>
        <w:ind w:left="567"/>
        <w:rPr>
          <w:rFonts w:ascii="Arial" w:eastAsia="NotDefSpecial" w:hAnsi="Arial" w:cs="Arial"/>
          <w:sz w:val="24"/>
          <w:szCs w:val="24"/>
        </w:rPr>
      </w:pPr>
      <w:r w:rsidRPr="00720755">
        <w:rPr>
          <w:rFonts w:ascii="Arial" w:hAnsi="Arial" w:cs="Arial"/>
          <w:sz w:val="24"/>
          <w:szCs w:val="24"/>
        </w:rPr>
        <w:lastRenderedPageBreak/>
        <w:t>This element of the BER has been managed by individual schools and school councils where those schools have expressed the willingness and capacity to do so.</w:t>
      </w:r>
    </w:p>
    <w:p w:rsidR="00720755" w:rsidRPr="00720755" w:rsidRDefault="00720755" w:rsidP="00720755">
      <w:pPr>
        <w:autoSpaceDE w:val="0"/>
        <w:autoSpaceDN w:val="0"/>
        <w:adjustRightInd w:val="0"/>
        <w:spacing w:after="0" w:line="240" w:lineRule="auto"/>
        <w:ind w:left="567" w:hanging="567"/>
        <w:rPr>
          <w:rFonts w:ascii="Arial" w:eastAsia="NotDefSpecial" w:hAnsi="Arial" w:cs="Arial"/>
          <w:sz w:val="24"/>
          <w:szCs w:val="24"/>
        </w:rPr>
      </w:pPr>
    </w:p>
    <w:p w:rsidR="00015EC4" w:rsidRPr="00317F07" w:rsidRDefault="00015EC4" w:rsidP="00317F07">
      <w:pPr>
        <w:spacing w:after="0" w:line="240" w:lineRule="auto"/>
        <w:rPr>
          <w:rFonts w:ascii="Arial" w:hAnsi="Arial" w:cs="Arial"/>
          <w:sz w:val="24"/>
          <w:szCs w:val="24"/>
        </w:rPr>
      </w:pPr>
    </w:p>
    <w:sectPr w:rsidR="00015EC4" w:rsidRPr="00317F07" w:rsidSect="00317F07">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58" w:rsidRDefault="00372658" w:rsidP="00015EC4">
      <w:pPr>
        <w:spacing w:after="0" w:line="240" w:lineRule="auto"/>
      </w:pPr>
      <w:r>
        <w:separator/>
      </w:r>
    </w:p>
  </w:endnote>
  <w:endnote w:type="continuationSeparator" w:id="0">
    <w:p w:rsidR="00372658" w:rsidRDefault="00372658" w:rsidP="0001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58" w:rsidRPr="00015EC4" w:rsidRDefault="00372658">
    <w:pPr>
      <w:pStyle w:val="Footer"/>
      <w:jc w:val="center"/>
      <w:rPr>
        <w:rFonts w:ascii="Arial" w:hAnsi="Arial" w:cs="Arial"/>
        <w:sz w:val="24"/>
        <w:szCs w:val="24"/>
      </w:rPr>
    </w:pPr>
  </w:p>
  <w:p w:rsidR="00372658" w:rsidRPr="00015EC4" w:rsidRDefault="00C52B80">
    <w:pPr>
      <w:pStyle w:val="Footer"/>
      <w:jc w:val="center"/>
      <w:rPr>
        <w:rFonts w:ascii="Arial" w:hAnsi="Arial" w:cs="Arial"/>
        <w:sz w:val="24"/>
        <w:szCs w:val="24"/>
      </w:rPr>
    </w:pPr>
    <w:sdt>
      <w:sdtPr>
        <w:rPr>
          <w:rFonts w:ascii="Arial" w:hAnsi="Arial" w:cs="Arial"/>
          <w:sz w:val="24"/>
          <w:szCs w:val="24"/>
        </w:rPr>
        <w:id w:val="5181610"/>
        <w:docPartObj>
          <w:docPartGallery w:val="Page Numbers (Bottom of Page)"/>
          <w:docPartUnique/>
        </w:docPartObj>
      </w:sdtPr>
      <w:sdtContent>
        <w:r w:rsidRPr="00015EC4">
          <w:rPr>
            <w:rFonts w:ascii="Arial" w:hAnsi="Arial" w:cs="Arial"/>
            <w:sz w:val="24"/>
            <w:szCs w:val="24"/>
          </w:rPr>
          <w:fldChar w:fldCharType="begin"/>
        </w:r>
        <w:r w:rsidR="00372658" w:rsidRPr="00015EC4">
          <w:rPr>
            <w:rFonts w:ascii="Arial" w:hAnsi="Arial" w:cs="Arial"/>
            <w:sz w:val="24"/>
            <w:szCs w:val="24"/>
          </w:rPr>
          <w:instrText xml:space="preserve"> PAGE   \* MERGEFORMAT </w:instrText>
        </w:r>
        <w:r w:rsidRPr="00015EC4">
          <w:rPr>
            <w:rFonts w:ascii="Arial" w:hAnsi="Arial" w:cs="Arial"/>
            <w:sz w:val="24"/>
            <w:szCs w:val="24"/>
          </w:rPr>
          <w:fldChar w:fldCharType="separate"/>
        </w:r>
        <w:r w:rsidR="00A0744A">
          <w:rPr>
            <w:rFonts w:ascii="Arial" w:hAnsi="Arial" w:cs="Arial"/>
            <w:noProof/>
            <w:sz w:val="24"/>
            <w:szCs w:val="24"/>
          </w:rPr>
          <w:t>1</w:t>
        </w:r>
        <w:r w:rsidRPr="00015EC4">
          <w:rPr>
            <w:rFonts w:ascii="Arial" w:hAnsi="Arial" w:cs="Arial"/>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58" w:rsidRDefault="00372658" w:rsidP="00015EC4">
      <w:pPr>
        <w:spacing w:after="0" w:line="240" w:lineRule="auto"/>
      </w:pPr>
      <w:r>
        <w:separator/>
      </w:r>
    </w:p>
  </w:footnote>
  <w:footnote w:type="continuationSeparator" w:id="0">
    <w:p w:rsidR="00372658" w:rsidRDefault="00372658" w:rsidP="00015E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7F07"/>
    <w:rsid w:val="00015EC4"/>
    <w:rsid w:val="0004027A"/>
    <w:rsid w:val="00051679"/>
    <w:rsid w:val="000516E1"/>
    <w:rsid w:val="00056EBA"/>
    <w:rsid w:val="00057344"/>
    <w:rsid w:val="00074BFD"/>
    <w:rsid w:val="00085EC6"/>
    <w:rsid w:val="000A3101"/>
    <w:rsid w:val="000B7A1A"/>
    <w:rsid w:val="000D07EB"/>
    <w:rsid w:val="00113889"/>
    <w:rsid w:val="0012154D"/>
    <w:rsid w:val="0014050C"/>
    <w:rsid w:val="0014159E"/>
    <w:rsid w:val="00182B0E"/>
    <w:rsid w:val="00190093"/>
    <w:rsid w:val="00191D33"/>
    <w:rsid w:val="001C19EC"/>
    <w:rsid w:val="001E7253"/>
    <w:rsid w:val="001F276C"/>
    <w:rsid w:val="002023FD"/>
    <w:rsid w:val="00271FD0"/>
    <w:rsid w:val="002778D5"/>
    <w:rsid w:val="002B1CBA"/>
    <w:rsid w:val="002B1FFA"/>
    <w:rsid w:val="002C5349"/>
    <w:rsid w:val="002D6824"/>
    <w:rsid w:val="0030174C"/>
    <w:rsid w:val="00314150"/>
    <w:rsid w:val="00317F07"/>
    <w:rsid w:val="003611E2"/>
    <w:rsid w:val="00372658"/>
    <w:rsid w:val="0039531E"/>
    <w:rsid w:val="00395D7F"/>
    <w:rsid w:val="003C39E9"/>
    <w:rsid w:val="003E3C8E"/>
    <w:rsid w:val="003E4A3B"/>
    <w:rsid w:val="00405AE7"/>
    <w:rsid w:val="00435114"/>
    <w:rsid w:val="00486D7B"/>
    <w:rsid w:val="004A0F07"/>
    <w:rsid w:val="004A6DB3"/>
    <w:rsid w:val="004C25C8"/>
    <w:rsid w:val="004D43CA"/>
    <w:rsid w:val="004F1F92"/>
    <w:rsid w:val="004F4401"/>
    <w:rsid w:val="00507F07"/>
    <w:rsid w:val="00520458"/>
    <w:rsid w:val="00522248"/>
    <w:rsid w:val="005323AA"/>
    <w:rsid w:val="00546639"/>
    <w:rsid w:val="00554BF5"/>
    <w:rsid w:val="005558D1"/>
    <w:rsid w:val="00562088"/>
    <w:rsid w:val="0057307E"/>
    <w:rsid w:val="00573699"/>
    <w:rsid w:val="005E2A03"/>
    <w:rsid w:val="00604D07"/>
    <w:rsid w:val="00613248"/>
    <w:rsid w:val="00644AF6"/>
    <w:rsid w:val="0065605B"/>
    <w:rsid w:val="006A7E76"/>
    <w:rsid w:val="006D54F8"/>
    <w:rsid w:val="00720755"/>
    <w:rsid w:val="00727C12"/>
    <w:rsid w:val="007632AB"/>
    <w:rsid w:val="00764008"/>
    <w:rsid w:val="0077057E"/>
    <w:rsid w:val="00782B82"/>
    <w:rsid w:val="007831CE"/>
    <w:rsid w:val="007A4E65"/>
    <w:rsid w:val="007F6815"/>
    <w:rsid w:val="0081758B"/>
    <w:rsid w:val="008417F6"/>
    <w:rsid w:val="00851BFC"/>
    <w:rsid w:val="008723D2"/>
    <w:rsid w:val="008878D9"/>
    <w:rsid w:val="008A253E"/>
    <w:rsid w:val="009265DC"/>
    <w:rsid w:val="00931C46"/>
    <w:rsid w:val="00941A36"/>
    <w:rsid w:val="0096399B"/>
    <w:rsid w:val="00967509"/>
    <w:rsid w:val="009B64F9"/>
    <w:rsid w:val="009C31D2"/>
    <w:rsid w:val="009D61B5"/>
    <w:rsid w:val="009D6BEC"/>
    <w:rsid w:val="009D773A"/>
    <w:rsid w:val="009E3502"/>
    <w:rsid w:val="009E7E0C"/>
    <w:rsid w:val="00A0744A"/>
    <w:rsid w:val="00A2168C"/>
    <w:rsid w:val="00A37BCC"/>
    <w:rsid w:val="00A57714"/>
    <w:rsid w:val="00A618FE"/>
    <w:rsid w:val="00A666AD"/>
    <w:rsid w:val="00A73D49"/>
    <w:rsid w:val="00A74F90"/>
    <w:rsid w:val="00AC23FE"/>
    <w:rsid w:val="00AC4551"/>
    <w:rsid w:val="00AC6D2D"/>
    <w:rsid w:val="00AE5194"/>
    <w:rsid w:val="00B0268C"/>
    <w:rsid w:val="00B043A6"/>
    <w:rsid w:val="00B11F0A"/>
    <w:rsid w:val="00B23D05"/>
    <w:rsid w:val="00B250C2"/>
    <w:rsid w:val="00B33A51"/>
    <w:rsid w:val="00B56684"/>
    <w:rsid w:val="00B63984"/>
    <w:rsid w:val="00B87CDE"/>
    <w:rsid w:val="00BA017F"/>
    <w:rsid w:val="00BE0799"/>
    <w:rsid w:val="00C221D2"/>
    <w:rsid w:val="00C34FF8"/>
    <w:rsid w:val="00C46750"/>
    <w:rsid w:val="00C52B80"/>
    <w:rsid w:val="00CA75FA"/>
    <w:rsid w:val="00CD076B"/>
    <w:rsid w:val="00CE7BDD"/>
    <w:rsid w:val="00CF3C56"/>
    <w:rsid w:val="00D0784A"/>
    <w:rsid w:val="00D56CAA"/>
    <w:rsid w:val="00DA23C6"/>
    <w:rsid w:val="00DD75D2"/>
    <w:rsid w:val="00E07692"/>
    <w:rsid w:val="00E12682"/>
    <w:rsid w:val="00E4397C"/>
    <w:rsid w:val="00E515C7"/>
    <w:rsid w:val="00E65354"/>
    <w:rsid w:val="00E671A0"/>
    <w:rsid w:val="00E75E5A"/>
    <w:rsid w:val="00E923BA"/>
    <w:rsid w:val="00EB67F8"/>
    <w:rsid w:val="00F02C67"/>
    <w:rsid w:val="00F10B3C"/>
    <w:rsid w:val="00F2069C"/>
    <w:rsid w:val="00F466CE"/>
    <w:rsid w:val="00F50750"/>
    <w:rsid w:val="00F514B0"/>
    <w:rsid w:val="00F802F2"/>
    <w:rsid w:val="00F90CA6"/>
    <w:rsid w:val="00FA3732"/>
    <w:rsid w:val="00FA6490"/>
    <w:rsid w:val="00FD6623"/>
    <w:rsid w:val="00FF17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51"/>
    <w:pPr>
      <w:ind w:left="720"/>
      <w:contextualSpacing/>
    </w:pPr>
  </w:style>
  <w:style w:type="paragraph" w:styleId="Header">
    <w:name w:val="header"/>
    <w:basedOn w:val="Normal"/>
    <w:link w:val="HeaderChar"/>
    <w:uiPriority w:val="99"/>
    <w:semiHidden/>
    <w:unhideWhenUsed/>
    <w:rsid w:val="00015E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5EC4"/>
  </w:style>
  <w:style w:type="paragraph" w:styleId="Footer">
    <w:name w:val="footer"/>
    <w:basedOn w:val="Normal"/>
    <w:link w:val="FooterChar"/>
    <w:uiPriority w:val="99"/>
    <w:unhideWhenUsed/>
    <w:rsid w:val="00015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tess.geoghegan-james</dc:creator>
  <cp:keywords/>
  <dc:description/>
  <cp:lastModifiedBy>josc</cp:lastModifiedBy>
  <cp:revision>2</cp:revision>
  <cp:lastPrinted>2010-09-15T06:00:00Z</cp:lastPrinted>
  <dcterms:created xsi:type="dcterms:W3CDTF">2011-02-22T06:59:00Z</dcterms:created>
  <dcterms:modified xsi:type="dcterms:W3CDTF">2011-02-22T06:59:00Z</dcterms:modified>
</cp:coreProperties>
</file>